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96A6" w14:textId="6B2FED16" w:rsidR="00BC6A3D" w:rsidRDefault="00BC6A3D"/>
    <w:p w14:paraId="4ECF8B1D" w14:textId="4AB79E6D" w:rsidR="00DC6BE5" w:rsidRDefault="000A285B" w:rsidP="002914E6">
      <w:pPr>
        <w:spacing w:after="240"/>
        <w:rPr>
          <w:rFonts w:ascii="HelveticaNeueLT Std" w:hAnsi="HelveticaNeueLT Std"/>
          <w:sz w:val="28"/>
          <w:szCs w:val="28"/>
        </w:rPr>
      </w:pPr>
      <w:r>
        <w:rPr>
          <w:rFonts w:ascii="Source Sans Pro" w:hAnsi="Source Sans Pro"/>
          <w:b/>
          <w:bCs/>
          <w:noProof/>
        </w:rPr>
        <w:drawing>
          <wp:anchor distT="0" distB="0" distL="114300" distR="114300" simplePos="0" relativeHeight="251661312" behindDoc="0" locked="0" layoutInCell="1" allowOverlap="1" wp14:anchorId="4332AAA9" wp14:editId="20503FE6">
            <wp:simplePos x="0" y="0"/>
            <wp:positionH relativeFrom="margin">
              <wp:align>left</wp:align>
            </wp:positionH>
            <wp:positionV relativeFrom="paragraph">
              <wp:posOffset>368388</wp:posOffset>
            </wp:positionV>
            <wp:extent cx="277495" cy="277495"/>
            <wp:effectExtent l="0" t="0" r="8255" b="8255"/>
            <wp:wrapSquare wrapText="bothSides"/>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7495" cy="277495"/>
                    </a:xfrm>
                    <a:prstGeom prst="rect">
                      <a:avLst/>
                    </a:prstGeom>
                  </pic:spPr>
                </pic:pic>
              </a:graphicData>
            </a:graphic>
            <wp14:sizeRelH relativeFrom="page">
              <wp14:pctWidth>0</wp14:pctWidth>
            </wp14:sizeRelH>
            <wp14:sizeRelV relativeFrom="page">
              <wp14:pctHeight>0</wp14:pctHeight>
            </wp14:sizeRelV>
          </wp:anchor>
        </w:drawing>
      </w:r>
      <w:r w:rsidR="00DC6BE5" w:rsidRPr="002914E6">
        <w:rPr>
          <w:rFonts w:ascii="HelveticaNeueLT Std" w:hAnsi="HelveticaNeueLT Std"/>
          <w:sz w:val="28"/>
          <w:szCs w:val="28"/>
        </w:rPr>
        <w:t>Conservation Target 1: River Delta</w:t>
      </w:r>
    </w:p>
    <w:p w14:paraId="1A0A5AC1" w14:textId="3C3A0A68" w:rsidR="000A285B" w:rsidRPr="000A285B" w:rsidRDefault="000A285B" w:rsidP="00E76520">
      <w:pPr>
        <w:spacing w:after="240"/>
        <w:ind w:left="630"/>
        <w:rPr>
          <w:rFonts w:ascii="HelveticaNeueLT Std" w:hAnsi="HelveticaNeueLT Std"/>
          <w:sz w:val="28"/>
          <w:szCs w:val="28"/>
        </w:rPr>
      </w:pPr>
      <w:r w:rsidRPr="000A285B">
        <w:rPr>
          <w:rFonts w:ascii="Source Sans Pro" w:hAnsi="Source Sans Pro"/>
          <w:b/>
          <w:bCs/>
        </w:rPr>
        <w:t>Strategic Action would benefit from renewed focus.</w:t>
      </w:r>
      <w:r w:rsidR="00ED23AB">
        <w:rPr>
          <w:rFonts w:ascii="Source Sans Pro" w:hAnsi="Source Sans Pro"/>
          <w:b/>
          <w:bCs/>
        </w:rPr>
        <w:t xml:space="preserve"> </w:t>
      </w:r>
      <w:r w:rsidR="004201C3">
        <w:rPr>
          <w:rFonts w:ascii="Source Sans Pro" w:hAnsi="Source Sans Pro"/>
          <w:b/>
          <w:bCs/>
        </w:rPr>
        <w:t>While all actions are important, t</w:t>
      </w:r>
      <w:r w:rsidR="00ED23AB">
        <w:rPr>
          <w:rFonts w:ascii="Source Sans Pro" w:hAnsi="Source Sans Pro"/>
          <w:b/>
          <w:bCs/>
        </w:rPr>
        <w:t xml:space="preserve">hese </w:t>
      </w:r>
      <w:r w:rsidR="004201C3">
        <w:rPr>
          <w:rFonts w:ascii="Source Sans Pro" w:hAnsi="Source Sans Pro"/>
          <w:b/>
          <w:bCs/>
        </w:rPr>
        <w:t>actions</w:t>
      </w:r>
      <w:r w:rsidR="00ED23AB">
        <w:rPr>
          <w:rFonts w:ascii="Source Sans Pro" w:hAnsi="Source Sans Pro"/>
          <w:b/>
          <w:bCs/>
        </w:rPr>
        <w:t xml:space="preserve"> were identified as still</w:t>
      </w:r>
      <w:r w:rsidR="00E76520">
        <w:rPr>
          <w:rFonts w:ascii="Source Sans Pro" w:hAnsi="Source Sans Pro"/>
          <w:b/>
          <w:bCs/>
        </w:rPr>
        <w:t xml:space="preserve"> relevant, have seen </w:t>
      </w:r>
      <w:r w:rsidR="00A24EA8">
        <w:rPr>
          <w:rFonts w:ascii="Source Sans Pro" w:hAnsi="Source Sans Pro"/>
          <w:b/>
          <w:bCs/>
        </w:rPr>
        <w:t>minimal</w:t>
      </w:r>
      <w:r w:rsidR="00E76520">
        <w:rPr>
          <w:rFonts w:ascii="Source Sans Pro" w:hAnsi="Source Sans Pro"/>
          <w:b/>
          <w:bCs/>
        </w:rPr>
        <w:t xml:space="preserve"> progress since 2012, and have a high opportunity for a new champion or additional project partners.</w:t>
      </w:r>
    </w:p>
    <w:tbl>
      <w:tblPr>
        <w:tblStyle w:val="TableGrid"/>
        <w:tblpPr w:leftFromText="180" w:rightFromText="180" w:vertAnchor="text" w:tblpX="-10" w:tblpY="1"/>
        <w:tblOverlap w:val="never"/>
        <w:tblW w:w="10790" w:type="dxa"/>
        <w:tblLook w:val="04A0" w:firstRow="1" w:lastRow="0" w:firstColumn="1" w:lastColumn="0" w:noHBand="0" w:noVBand="1"/>
      </w:tblPr>
      <w:tblGrid>
        <w:gridCol w:w="2934"/>
        <w:gridCol w:w="5663"/>
        <w:gridCol w:w="666"/>
        <w:gridCol w:w="1527"/>
      </w:tblGrid>
      <w:tr w:rsidR="000A285B" w:rsidRPr="00DC6BE5" w14:paraId="64D21875" w14:textId="66158FD7" w:rsidTr="000A285B">
        <w:tc>
          <w:tcPr>
            <w:tcW w:w="2966" w:type="dxa"/>
            <w:vMerge w:val="restart"/>
          </w:tcPr>
          <w:p w14:paraId="36596813" w14:textId="600F666E" w:rsidR="000A285B" w:rsidRPr="00DC6BE5" w:rsidRDefault="000A285B" w:rsidP="007E020A">
            <w:pPr>
              <w:spacing w:before="120" w:after="120"/>
              <w:rPr>
                <w:rFonts w:ascii="Source Sans Pro" w:hAnsi="Source Sans Pro"/>
              </w:rPr>
            </w:pPr>
            <w:r w:rsidRPr="00DC6BE5">
              <w:rPr>
                <w:rFonts w:ascii="Source Sans Pro" w:hAnsi="Source Sans Pro"/>
                <w:b/>
                <w:bCs/>
                <w:u w:val="single"/>
              </w:rPr>
              <w:t>Objective 1:</w:t>
            </w:r>
            <w:r w:rsidRPr="00DC6BE5">
              <w:rPr>
                <w:rFonts w:ascii="Source Sans Pro" w:hAnsi="Source Sans Pro"/>
                <w:b/>
                <w:bCs/>
              </w:rPr>
              <w:t xml:space="preserve"> </w:t>
            </w:r>
            <w:r w:rsidRPr="00DC6BE5">
              <w:rPr>
                <w:rFonts w:ascii="Source Sans Pro" w:hAnsi="Source Sans Pro"/>
              </w:rPr>
              <w:t>Increase delta complexity of approximately 100(+/-) acres between South Pass and Hat Slough and improve flood conveyance by creating a restoration project that increase freshwater inputs to the mudflats by 2020.</w:t>
            </w:r>
          </w:p>
          <w:p w14:paraId="1EFA7918" w14:textId="77777777" w:rsidR="000A285B" w:rsidRPr="00DC6BE5" w:rsidRDefault="000A285B" w:rsidP="007E020A">
            <w:pPr>
              <w:spacing w:before="120" w:after="120"/>
              <w:rPr>
                <w:rFonts w:ascii="Source Sans Pro" w:hAnsi="Source Sans Pro"/>
              </w:rPr>
            </w:pPr>
          </w:p>
        </w:tc>
        <w:tc>
          <w:tcPr>
            <w:tcW w:w="5759" w:type="dxa"/>
          </w:tcPr>
          <w:p w14:paraId="0A045F8B" w14:textId="26A92C5B" w:rsidR="000A285B" w:rsidRPr="00CB0105" w:rsidRDefault="000A285B" w:rsidP="00CB0105">
            <w:pPr>
              <w:spacing w:before="120" w:after="120"/>
              <w:rPr>
                <w:rFonts w:ascii="Source Sans Pro" w:hAnsi="Source Sans Pro"/>
                <w:i/>
                <w:iCs/>
              </w:rPr>
            </w:pPr>
            <w:r w:rsidRPr="00DC6BE5">
              <w:rPr>
                <w:rFonts w:ascii="Source Sans Pro" w:hAnsi="Source Sans Pro"/>
                <w:b/>
                <w:bCs/>
              </w:rPr>
              <w:t>Strategic Action 1</w:t>
            </w:r>
            <w:r>
              <w:rPr>
                <w:rFonts w:ascii="Source Sans Pro" w:hAnsi="Source Sans Pro"/>
                <w:b/>
                <w:bCs/>
              </w:rPr>
              <w:t>-1-1</w:t>
            </w:r>
            <w:r w:rsidRPr="00DC6BE5">
              <w:rPr>
                <w:rFonts w:ascii="Source Sans Pro" w:hAnsi="Source Sans Pro"/>
                <w:b/>
                <w:bCs/>
              </w:rPr>
              <w:t xml:space="preserve">: </w:t>
            </w:r>
            <w:r w:rsidRPr="00DC6BE5">
              <w:rPr>
                <w:rFonts w:ascii="Source Sans Pro" w:hAnsi="Source Sans Pro"/>
              </w:rPr>
              <w:t xml:space="preserve">Develop agreements and incentives for landowners to redistribute flood water into new distributary channels on their land by 2015. </w:t>
            </w:r>
          </w:p>
        </w:tc>
        <w:tc>
          <w:tcPr>
            <w:tcW w:w="531" w:type="dxa"/>
          </w:tcPr>
          <w:p w14:paraId="415F7AF3" w14:textId="2FCAED50" w:rsidR="000A285B" w:rsidRPr="00291DCA" w:rsidRDefault="000A285B" w:rsidP="00291DCA">
            <w:pPr>
              <w:spacing w:before="120" w:after="120"/>
              <w:rPr>
                <w:rFonts w:ascii="Source Sans Pro" w:hAnsi="Source Sans Pro"/>
                <w:b/>
                <w:bCs/>
                <w:color w:val="F58A52"/>
              </w:rPr>
            </w:pPr>
            <w:r>
              <w:rPr>
                <w:rFonts w:ascii="Source Sans Pro" w:hAnsi="Source Sans Pro"/>
                <w:b/>
                <w:bCs/>
                <w:noProof/>
              </w:rPr>
              <w:drawing>
                <wp:inline distT="0" distB="0" distL="0" distR="0" wp14:anchorId="16FEDC33" wp14:editId="09C402FE">
                  <wp:extent cx="277495" cy="277495"/>
                  <wp:effectExtent l="0" t="0" r="8255" b="8255"/>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7495" cy="277495"/>
                          </a:xfrm>
                          <a:prstGeom prst="rect">
                            <a:avLst/>
                          </a:prstGeom>
                        </pic:spPr>
                      </pic:pic>
                    </a:graphicData>
                  </a:graphic>
                </wp:inline>
              </w:drawing>
            </w:r>
          </w:p>
        </w:tc>
        <w:tc>
          <w:tcPr>
            <w:tcW w:w="1534" w:type="dxa"/>
            <w:vMerge w:val="restart"/>
          </w:tcPr>
          <w:p w14:paraId="2723DC65" w14:textId="4B9C2C62" w:rsidR="000A285B" w:rsidRPr="00291DCA" w:rsidRDefault="000A285B" w:rsidP="00291DCA">
            <w:pPr>
              <w:spacing w:before="120" w:after="120"/>
              <w:rPr>
                <w:rFonts w:ascii="Source Sans Pro" w:hAnsi="Source Sans Pro"/>
                <w:b/>
                <w:bCs/>
                <w:color w:val="F58A52"/>
              </w:rPr>
            </w:pPr>
            <w:r w:rsidRPr="00291DCA">
              <w:rPr>
                <w:rFonts w:ascii="Source Sans Pro" w:hAnsi="Source Sans Pro"/>
                <w:b/>
                <w:bCs/>
                <w:color w:val="F58A52"/>
              </w:rPr>
              <w:t>Relevant AA Strategies</w:t>
            </w:r>
          </w:p>
          <w:p w14:paraId="25CAD87F" w14:textId="77777777" w:rsidR="000A285B" w:rsidRPr="00291DCA" w:rsidRDefault="000A285B" w:rsidP="00291DCA">
            <w:pPr>
              <w:spacing w:before="120" w:after="120"/>
              <w:rPr>
                <w:rFonts w:ascii="Source Sans Pro" w:hAnsi="Source Sans Pro"/>
              </w:rPr>
            </w:pPr>
            <w:r w:rsidRPr="00291DCA">
              <w:rPr>
                <w:rFonts w:ascii="Source Sans Pro" w:hAnsi="Source Sans Pro"/>
              </w:rPr>
              <w:t>Strategy 2</w:t>
            </w:r>
          </w:p>
          <w:p w14:paraId="71E056C0" w14:textId="77777777" w:rsidR="000A285B" w:rsidRPr="00291DCA" w:rsidRDefault="000A285B" w:rsidP="00291DCA">
            <w:pPr>
              <w:spacing w:before="120" w:after="120"/>
              <w:rPr>
                <w:rFonts w:ascii="Source Sans Pro" w:hAnsi="Source Sans Pro"/>
              </w:rPr>
            </w:pPr>
            <w:r w:rsidRPr="00291DCA">
              <w:rPr>
                <w:rFonts w:ascii="Source Sans Pro" w:hAnsi="Source Sans Pro"/>
              </w:rPr>
              <w:t>Strategy 5</w:t>
            </w:r>
          </w:p>
          <w:p w14:paraId="466D030E" w14:textId="77777777" w:rsidR="000A285B" w:rsidRPr="00291DCA" w:rsidRDefault="000A285B" w:rsidP="00291DCA">
            <w:pPr>
              <w:spacing w:before="120" w:after="120"/>
              <w:rPr>
                <w:rFonts w:ascii="Source Sans Pro" w:hAnsi="Source Sans Pro"/>
              </w:rPr>
            </w:pPr>
            <w:r w:rsidRPr="00291DCA">
              <w:rPr>
                <w:rFonts w:ascii="Source Sans Pro" w:hAnsi="Source Sans Pro"/>
              </w:rPr>
              <w:t>Strategy 7</w:t>
            </w:r>
          </w:p>
          <w:p w14:paraId="5F1AFAF0" w14:textId="77777777" w:rsidR="000A285B" w:rsidRPr="00291DCA" w:rsidRDefault="000A285B" w:rsidP="00291DCA">
            <w:pPr>
              <w:spacing w:before="120" w:after="120"/>
              <w:rPr>
                <w:rFonts w:ascii="Source Sans Pro" w:hAnsi="Source Sans Pro"/>
              </w:rPr>
            </w:pPr>
            <w:r w:rsidRPr="00291DCA">
              <w:rPr>
                <w:rFonts w:ascii="Source Sans Pro" w:hAnsi="Source Sans Pro"/>
              </w:rPr>
              <w:t>Strategy 9</w:t>
            </w:r>
          </w:p>
          <w:p w14:paraId="643C0611" w14:textId="2919B4A3" w:rsidR="000A285B" w:rsidRPr="00DC6BE5" w:rsidRDefault="000A285B" w:rsidP="00291DCA">
            <w:pPr>
              <w:spacing w:before="120" w:after="120"/>
              <w:rPr>
                <w:rFonts w:ascii="Source Sans Pro" w:hAnsi="Source Sans Pro"/>
                <w:b/>
                <w:bCs/>
              </w:rPr>
            </w:pPr>
            <w:r w:rsidRPr="00291DCA">
              <w:rPr>
                <w:rFonts w:ascii="Source Sans Pro" w:hAnsi="Source Sans Pro"/>
              </w:rPr>
              <w:t>Strategy 12</w:t>
            </w:r>
          </w:p>
        </w:tc>
      </w:tr>
      <w:tr w:rsidR="000A285B" w:rsidRPr="00DC6BE5" w14:paraId="6FBD5F09" w14:textId="6DC1A7A5" w:rsidTr="000A285B">
        <w:tc>
          <w:tcPr>
            <w:tcW w:w="2966" w:type="dxa"/>
            <w:vMerge/>
          </w:tcPr>
          <w:p w14:paraId="6B012CD9" w14:textId="77777777" w:rsidR="000A285B" w:rsidRPr="00DC6BE5" w:rsidRDefault="000A285B" w:rsidP="007E020A">
            <w:pPr>
              <w:spacing w:before="120" w:after="120"/>
              <w:rPr>
                <w:rFonts w:ascii="Source Sans Pro" w:hAnsi="Source Sans Pro"/>
              </w:rPr>
            </w:pPr>
          </w:p>
        </w:tc>
        <w:tc>
          <w:tcPr>
            <w:tcW w:w="5759" w:type="dxa"/>
          </w:tcPr>
          <w:p w14:paraId="272273B3" w14:textId="0850D818" w:rsidR="000A285B" w:rsidRPr="00DC6BE5" w:rsidRDefault="000A285B" w:rsidP="007E020A">
            <w:pPr>
              <w:spacing w:before="120" w:after="120"/>
              <w:rPr>
                <w:rFonts w:ascii="Source Sans Pro" w:hAnsi="Source Sans Pro"/>
                <w:b/>
                <w:bCs/>
              </w:rPr>
            </w:pPr>
            <w:r w:rsidRPr="00DC6BE5">
              <w:rPr>
                <w:rFonts w:ascii="Source Sans Pro" w:hAnsi="Source Sans Pro"/>
                <w:b/>
                <w:bCs/>
              </w:rPr>
              <w:t xml:space="preserve">Strategic Action </w:t>
            </w:r>
            <w:r w:rsidR="00524335">
              <w:rPr>
                <w:rFonts w:ascii="Source Sans Pro" w:hAnsi="Source Sans Pro"/>
                <w:b/>
                <w:bCs/>
              </w:rPr>
              <w:t>1-1-2</w:t>
            </w:r>
            <w:r w:rsidRPr="00DC6BE5">
              <w:rPr>
                <w:rFonts w:ascii="Source Sans Pro" w:hAnsi="Source Sans Pro"/>
                <w:b/>
                <w:bCs/>
              </w:rPr>
              <w:t xml:space="preserve">: </w:t>
            </w:r>
            <w:r w:rsidRPr="00DC6BE5">
              <w:rPr>
                <w:rFonts w:ascii="Source Sans Pro" w:hAnsi="Source Sans Pro"/>
              </w:rPr>
              <w:t xml:space="preserve">Design and build appropriate (historic) distributary channels to convey flood water to 200 (+/-) acres of mudflat by 2020. </w:t>
            </w:r>
          </w:p>
        </w:tc>
        <w:tc>
          <w:tcPr>
            <w:tcW w:w="531" w:type="dxa"/>
          </w:tcPr>
          <w:p w14:paraId="2525D6E8" w14:textId="77777777" w:rsidR="000A285B" w:rsidRPr="00DC6BE5" w:rsidRDefault="000A285B" w:rsidP="007E020A">
            <w:pPr>
              <w:spacing w:before="120" w:after="120"/>
              <w:rPr>
                <w:rFonts w:ascii="Source Sans Pro" w:hAnsi="Source Sans Pro"/>
                <w:b/>
                <w:bCs/>
              </w:rPr>
            </w:pPr>
          </w:p>
        </w:tc>
        <w:tc>
          <w:tcPr>
            <w:tcW w:w="1534" w:type="dxa"/>
            <w:vMerge/>
          </w:tcPr>
          <w:p w14:paraId="39494D3E" w14:textId="06FCA3D5" w:rsidR="000A285B" w:rsidRPr="00DC6BE5" w:rsidRDefault="000A285B" w:rsidP="007E020A">
            <w:pPr>
              <w:spacing w:before="120" w:after="120"/>
              <w:rPr>
                <w:rFonts w:ascii="Source Sans Pro" w:hAnsi="Source Sans Pro"/>
                <w:b/>
                <w:bCs/>
              </w:rPr>
            </w:pPr>
          </w:p>
        </w:tc>
      </w:tr>
      <w:tr w:rsidR="000A285B" w:rsidRPr="00DC6BE5" w14:paraId="5A80D691" w14:textId="4C25175E" w:rsidTr="000A285B">
        <w:tc>
          <w:tcPr>
            <w:tcW w:w="2966" w:type="dxa"/>
            <w:vMerge/>
          </w:tcPr>
          <w:p w14:paraId="4EF3C146" w14:textId="77777777" w:rsidR="000A285B" w:rsidRPr="00DC6BE5" w:rsidRDefault="000A285B" w:rsidP="007E020A">
            <w:pPr>
              <w:spacing w:before="120" w:after="120"/>
              <w:rPr>
                <w:rFonts w:ascii="Source Sans Pro" w:hAnsi="Source Sans Pro"/>
              </w:rPr>
            </w:pPr>
          </w:p>
        </w:tc>
        <w:tc>
          <w:tcPr>
            <w:tcW w:w="5759" w:type="dxa"/>
          </w:tcPr>
          <w:p w14:paraId="784A6E92" w14:textId="193449DA" w:rsidR="000A285B" w:rsidRPr="00330C51" w:rsidRDefault="000A285B" w:rsidP="007E020A">
            <w:pPr>
              <w:spacing w:before="120" w:after="120"/>
              <w:rPr>
                <w:rFonts w:ascii="Source Sans Pro" w:hAnsi="Source Sans Pro"/>
                <w:b/>
                <w:bCs/>
              </w:rPr>
            </w:pPr>
            <w:r w:rsidRPr="00DC6BE5">
              <w:rPr>
                <w:rFonts w:ascii="Source Sans Pro" w:hAnsi="Source Sans Pro"/>
                <w:b/>
                <w:bCs/>
              </w:rPr>
              <w:t xml:space="preserve">Strategic Action </w:t>
            </w:r>
            <w:r w:rsidR="00524335">
              <w:rPr>
                <w:rFonts w:ascii="Source Sans Pro" w:hAnsi="Source Sans Pro"/>
                <w:b/>
                <w:bCs/>
              </w:rPr>
              <w:t>1-1-</w:t>
            </w:r>
            <w:r w:rsidRPr="00DC6BE5">
              <w:rPr>
                <w:rFonts w:ascii="Source Sans Pro" w:hAnsi="Source Sans Pro"/>
                <w:b/>
                <w:bCs/>
              </w:rPr>
              <w:t xml:space="preserve">3: </w:t>
            </w:r>
            <w:r w:rsidRPr="00DC6BE5">
              <w:rPr>
                <w:rFonts w:ascii="Source Sans Pro" w:hAnsi="Source Sans Pro"/>
              </w:rPr>
              <w:t xml:space="preserve">Work with the Snohomish Conservation District and WSU Snohomish County Extension Agriculture Educators to improve BMPs in new and existing channel drainage areas to meet all DOE water quality regulations by 2020. </w:t>
            </w:r>
          </w:p>
        </w:tc>
        <w:tc>
          <w:tcPr>
            <w:tcW w:w="531" w:type="dxa"/>
          </w:tcPr>
          <w:p w14:paraId="4CAAEF4B" w14:textId="4162AD8A" w:rsidR="000A285B" w:rsidRPr="00DC6BE5" w:rsidRDefault="000A285B" w:rsidP="007E020A">
            <w:pPr>
              <w:spacing w:before="120" w:after="120"/>
              <w:rPr>
                <w:rFonts w:ascii="Source Sans Pro" w:hAnsi="Source Sans Pro"/>
                <w:b/>
                <w:bCs/>
              </w:rPr>
            </w:pPr>
            <w:r>
              <w:rPr>
                <w:rFonts w:ascii="Source Sans Pro" w:hAnsi="Source Sans Pro"/>
                <w:b/>
                <w:bCs/>
                <w:noProof/>
              </w:rPr>
              <w:drawing>
                <wp:inline distT="0" distB="0" distL="0" distR="0" wp14:anchorId="01A858F5" wp14:editId="32696FF8">
                  <wp:extent cx="277495" cy="277495"/>
                  <wp:effectExtent l="0" t="0" r="8255" b="8255"/>
                  <wp:docPr id="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7495" cy="277495"/>
                          </a:xfrm>
                          <a:prstGeom prst="rect">
                            <a:avLst/>
                          </a:prstGeom>
                        </pic:spPr>
                      </pic:pic>
                    </a:graphicData>
                  </a:graphic>
                </wp:inline>
              </w:drawing>
            </w:r>
          </w:p>
        </w:tc>
        <w:tc>
          <w:tcPr>
            <w:tcW w:w="1534" w:type="dxa"/>
            <w:vMerge/>
          </w:tcPr>
          <w:p w14:paraId="45FE54CE" w14:textId="37B2426C" w:rsidR="000A285B" w:rsidRPr="00DC6BE5" w:rsidRDefault="000A285B" w:rsidP="007E020A">
            <w:pPr>
              <w:spacing w:before="120" w:after="120"/>
              <w:rPr>
                <w:rFonts w:ascii="Source Sans Pro" w:hAnsi="Source Sans Pro"/>
                <w:b/>
                <w:bCs/>
              </w:rPr>
            </w:pPr>
          </w:p>
        </w:tc>
      </w:tr>
    </w:tbl>
    <w:p w14:paraId="21A1AFC4" w14:textId="5F994B72" w:rsidR="00DC6BE5" w:rsidRDefault="00DC6BE5" w:rsidP="00DC6BE5">
      <w:pPr>
        <w:spacing w:after="0"/>
        <w:rPr>
          <w:rFonts w:ascii="HelveticaNeueLT Std" w:hAnsi="HelveticaNeueLT Std"/>
        </w:rPr>
      </w:pPr>
    </w:p>
    <w:tbl>
      <w:tblPr>
        <w:tblStyle w:val="TableGrid"/>
        <w:tblpPr w:leftFromText="180" w:rightFromText="180" w:vertAnchor="text" w:tblpX="-10" w:tblpY="1"/>
        <w:tblOverlap w:val="never"/>
        <w:tblW w:w="10790" w:type="dxa"/>
        <w:tblLook w:val="04A0" w:firstRow="1" w:lastRow="0" w:firstColumn="1" w:lastColumn="0" w:noHBand="0" w:noVBand="1"/>
      </w:tblPr>
      <w:tblGrid>
        <w:gridCol w:w="2924"/>
        <w:gridCol w:w="5675"/>
        <w:gridCol w:w="666"/>
        <w:gridCol w:w="1525"/>
      </w:tblGrid>
      <w:tr w:rsidR="000A285B" w:rsidRPr="00096E0B" w14:paraId="16CD9562" w14:textId="16A1DB5F" w:rsidTr="000A285B">
        <w:tc>
          <w:tcPr>
            <w:tcW w:w="2956" w:type="dxa"/>
            <w:vMerge w:val="restart"/>
          </w:tcPr>
          <w:p w14:paraId="2CB3605E" w14:textId="77777777" w:rsidR="000A285B" w:rsidRPr="00291DCA" w:rsidRDefault="000A285B" w:rsidP="007E020A">
            <w:pPr>
              <w:spacing w:before="120" w:after="120"/>
              <w:rPr>
                <w:rFonts w:ascii="Source Sans Pro" w:hAnsi="Source Sans Pro"/>
              </w:rPr>
            </w:pPr>
            <w:r w:rsidRPr="00291DCA">
              <w:rPr>
                <w:rFonts w:ascii="Source Sans Pro" w:hAnsi="Source Sans Pro"/>
                <w:b/>
                <w:bCs/>
                <w:u w:val="single"/>
              </w:rPr>
              <w:t>Objective 2:</w:t>
            </w:r>
            <w:r w:rsidRPr="00291DCA">
              <w:rPr>
                <w:rFonts w:ascii="Source Sans Pro" w:hAnsi="Source Sans Pro"/>
                <w:b/>
                <w:bCs/>
              </w:rPr>
              <w:t xml:space="preserve"> </w:t>
            </w:r>
            <w:r w:rsidRPr="00291DCA">
              <w:rPr>
                <w:rFonts w:ascii="Source Sans Pro" w:hAnsi="Source Sans Pro"/>
              </w:rPr>
              <w:t xml:space="preserve">Reduce the delivery of flood water to the whole delta area to accommodate more productive agriculture that allows farmers to return a portion of their land to natural functioning conditions (either buffer or marsh). Goals for marsh and buffers are consistent with salmon recovery plan of restoring a minimum of 315 acres of estuarine area by 2016. </w:t>
            </w:r>
          </w:p>
        </w:tc>
        <w:tc>
          <w:tcPr>
            <w:tcW w:w="5769" w:type="dxa"/>
          </w:tcPr>
          <w:p w14:paraId="7884B981" w14:textId="3D2FAF32" w:rsidR="000A285B" w:rsidRPr="00330C51" w:rsidRDefault="000A285B" w:rsidP="007E020A">
            <w:pPr>
              <w:spacing w:before="120" w:after="120"/>
              <w:rPr>
                <w:rFonts w:ascii="Source Sans Pro" w:hAnsi="Source Sans Pro"/>
              </w:rPr>
            </w:pPr>
            <w:r w:rsidRPr="00291DCA">
              <w:rPr>
                <w:rFonts w:ascii="Source Sans Pro" w:hAnsi="Source Sans Pro"/>
                <w:b/>
                <w:bCs/>
              </w:rPr>
              <w:t>Strategic Action 1</w:t>
            </w:r>
            <w:r w:rsidR="00524335">
              <w:rPr>
                <w:rFonts w:ascii="Source Sans Pro" w:hAnsi="Source Sans Pro"/>
                <w:b/>
                <w:bCs/>
              </w:rPr>
              <w:t>-2-1</w:t>
            </w:r>
            <w:r w:rsidRPr="00291DCA">
              <w:rPr>
                <w:rFonts w:ascii="Source Sans Pro" w:hAnsi="Source Sans Pro"/>
                <w:b/>
                <w:bCs/>
              </w:rPr>
              <w:t xml:space="preserve">: </w:t>
            </w:r>
            <w:r w:rsidRPr="00291DCA">
              <w:rPr>
                <w:rFonts w:ascii="Source Sans Pro" w:hAnsi="Source Sans Pro"/>
              </w:rPr>
              <w:t>City of Stanwood and Snohomish County solidify wetland protection, connection, and restoration components as part of stormwater retrofits in Comprehensive Plans by 2015, to create increased water storage in agricultural fields and decrease runoff.</w:t>
            </w:r>
            <w:r>
              <w:rPr>
                <w:rFonts w:ascii="Source Sans Pro" w:hAnsi="Source Sans Pro"/>
              </w:rPr>
              <w:t xml:space="preserve"> </w:t>
            </w:r>
            <w:r w:rsidRPr="00330C51">
              <w:rPr>
                <w:rFonts w:ascii="Source Sans Pro" w:hAnsi="Source Sans Pro"/>
                <w:b/>
                <w:bCs/>
                <w:color w:val="ED7D31" w:themeColor="accent2"/>
              </w:rPr>
              <w:t xml:space="preserve"> </w:t>
            </w:r>
          </w:p>
        </w:tc>
        <w:tc>
          <w:tcPr>
            <w:tcW w:w="533" w:type="dxa"/>
          </w:tcPr>
          <w:p w14:paraId="0C4B2654" w14:textId="5457D3B0" w:rsidR="000A285B" w:rsidRPr="00291DCA" w:rsidRDefault="000A285B" w:rsidP="002914E6">
            <w:pPr>
              <w:spacing w:before="120" w:after="120"/>
              <w:rPr>
                <w:rFonts w:ascii="Source Sans Pro" w:hAnsi="Source Sans Pro"/>
                <w:b/>
                <w:bCs/>
                <w:color w:val="F58A52"/>
              </w:rPr>
            </w:pPr>
            <w:r>
              <w:rPr>
                <w:rFonts w:ascii="Source Sans Pro" w:hAnsi="Source Sans Pro"/>
                <w:b/>
                <w:bCs/>
                <w:noProof/>
              </w:rPr>
              <w:drawing>
                <wp:inline distT="0" distB="0" distL="0" distR="0" wp14:anchorId="4860F0D0" wp14:editId="4A03284A">
                  <wp:extent cx="277495" cy="277495"/>
                  <wp:effectExtent l="0" t="0" r="8255" b="8255"/>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7495" cy="277495"/>
                          </a:xfrm>
                          <a:prstGeom prst="rect">
                            <a:avLst/>
                          </a:prstGeom>
                        </pic:spPr>
                      </pic:pic>
                    </a:graphicData>
                  </a:graphic>
                </wp:inline>
              </w:drawing>
            </w:r>
          </w:p>
        </w:tc>
        <w:tc>
          <w:tcPr>
            <w:tcW w:w="1532" w:type="dxa"/>
            <w:vMerge w:val="restart"/>
          </w:tcPr>
          <w:p w14:paraId="39A952DD" w14:textId="0D3A2FDF" w:rsidR="000A285B" w:rsidRPr="00291DCA" w:rsidRDefault="000A285B" w:rsidP="002914E6">
            <w:pPr>
              <w:spacing w:before="120" w:after="120"/>
              <w:rPr>
                <w:rFonts w:ascii="Source Sans Pro" w:hAnsi="Source Sans Pro"/>
                <w:b/>
                <w:bCs/>
                <w:color w:val="F58A52"/>
              </w:rPr>
            </w:pPr>
            <w:r w:rsidRPr="00291DCA">
              <w:rPr>
                <w:rFonts w:ascii="Source Sans Pro" w:hAnsi="Source Sans Pro"/>
                <w:b/>
                <w:bCs/>
                <w:color w:val="F58A52"/>
              </w:rPr>
              <w:t>Relevant AA Strategies</w:t>
            </w:r>
          </w:p>
          <w:p w14:paraId="2FDCB071" w14:textId="77777777" w:rsidR="000A285B" w:rsidRPr="00291DCA" w:rsidRDefault="000A285B" w:rsidP="002914E6">
            <w:pPr>
              <w:spacing w:before="120" w:after="120"/>
              <w:rPr>
                <w:rFonts w:ascii="Source Sans Pro" w:hAnsi="Source Sans Pro"/>
              </w:rPr>
            </w:pPr>
            <w:r w:rsidRPr="00291DCA">
              <w:rPr>
                <w:rFonts w:ascii="Source Sans Pro" w:hAnsi="Source Sans Pro"/>
              </w:rPr>
              <w:t>Strategy 2</w:t>
            </w:r>
          </w:p>
          <w:p w14:paraId="4069B5D1" w14:textId="77777777" w:rsidR="000A285B" w:rsidRPr="00291DCA" w:rsidRDefault="000A285B" w:rsidP="002914E6">
            <w:pPr>
              <w:spacing w:before="120" w:after="120"/>
              <w:rPr>
                <w:rFonts w:ascii="Source Sans Pro" w:hAnsi="Source Sans Pro"/>
              </w:rPr>
            </w:pPr>
            <w:r w:rsidRPr="00291DCA">
              <w:rPr>
                <w:rFonts w:ascii="Source Sans Pro" w:hAnsi="Source Sans Pro"/>
              </w:rPr>
              <w:t>Strategy 5</w:t>
            </w:r>
          </w:p>
          <w:p w14:paraId="5A698CD9" w14:textId="44986304" w:rsidR="000A285B" w:rsidRPr="002914E6" w:rsidRDefault="000A285B" w:rsidP="007E020A">
            <w:pPr>
              <w:spacing w:before="120" w:after="120"/>
              <w:rPr>
                <w:rFonts w:ascii="Source Sans Pro" w:hAnsi="Source Sans Pro"/>
              </w:rPr>
            </w:pPr>
            <w:r>
              <w:rPr>
                <w:rFonts w:ascii="Source Sans Pro" w:hAnsi="Source Sans Pro"/>
              </w:rPr>
              <w:t>Strategy 10</w:t>
            </w:r>
          </w:p>
        </w:tc>
      </w:tr>
      <w:tr w:rsidR="000A285B" w:rsidRPr="00096E0B" w14:paraId="42A15855" w14:textId="1E4D49A9" w:rsidTr="000A285B">
        <w:tc>
          <w:tcPr>
            <w:tcW w:w="2956" w:type="dxa"/>
            <w:vMerge/>
          </w:tcPr>
          <w:p w14:paraId="67E88C78" w14:textId="77777777" w:rsidR="000A285B" w:rsidRPr="00291DCA" w:rsidRDefault="000A285B" w:rsidP="007E020A">
            <w:pPr>
              <w:spacing w:before="120" w:after="120"/>
              <w:rPr>
                <w:rFonts w:ascii="Source Sans Pro" w:hAnsi="Source Sans Pro"/>
              </w:rPr>
            </w:pPr>
          </w:p>
        </w:tc>
        <w:tc>
          <w:tcPr>
            <w:tcW w:w="5769" w:type="dxa"/>
          </w:tcPr>
          <w:p w14:paraId="5F61B674" w14:textId="3B8E58FB" w:rsidR="000A285B" w:rsidRPr="00330C51" w:rsidRDefault="000A285B" w:rsidP="007E020A">
            <w:pPr>
              <w:spacing w:before="120" w:after="120"/>
              <w:rPr>
                <w:rFonts w:ascii="Source Sans Pro" w:hAnsi="Source Sans Pro"/>
              </w:rPr>
            </w:pPr>
            <w:r w:rsidRPr="00291DCA">
              <w:rPr>
                <w:rFonts w:ascii="Source Sans Pro" w:hAnsi="Source Sans Pro"/>
                <w:b/>
                <w:bCs/>
              </w:rPr>
              <w:t xml:space="preserve">Strategic Action </w:t>
            </w:r>
            <w:r w:rsidR="00524335">
              <w:rPr>
                <w:rFonts w:ascii="Source Sans Pro" w:hAnsi="Source Sans Pro"/>
                <w:b/>
                <w:bCs/>
              </w:rPr>
              <w:t>1-</w:t>
            </w:r>
            <w:r w:rsidRPr="00291DCA">
              <w:rPr>
                <w:rFonts w:ascii="Source Sans Pro" w:hAnsi="Source Sans Pro"/>
                <w:b/>
                <w:bCs/>
              </w:rPr>
              <w:t>2</w:t>
            </w:r>
            <w:r w:rsidR="00524335">
              <w:rPr>
                <w:rFonts w:ascii="Source Sans Pro" w:hAnsi="Source Sans Pro"/>
                <w:b/>
                <w:bCs/>
              </w:rPr>
              <w:t>-2</w:t>
            </w:r>
            <w:r w:rsidRPr="00291DCA">
              <w:rPr>
                <w:rFonts w:ascii="Source Sans Pro" w:hAnsi="Source Sans Pro"/>
                <w:b/>
                <w:bCs/>
              </w:rPr>
              <w:t>:</w:t>
            </w:r>
            <w:r w:rsidRPr="00291DCA">
              <w:rPr>
                <w:rFonts w:ascii="Source Sans Pro" w:hAnsi="Source Sans Pro"/>
              </w:rPr>
              <w:t xml:space="preserve"> Retrofit Stanwood developments with low impact development (LID) techniques by 2020. </w:t>
            </w:r>
          </w:p>
        </w:tc>
        <w:tc>
          <w:tcPr>
            <w:tcW w:w="533" w:type="dxa"/>
          </w:tcPr>
          <w:p w14:paraId="2EAF0F50" w14:textId="73FA4914" w:rsidR="000A285B" w:rsidRPr="00291DCA" w:rsidRDefault="000A285B" w:rsidP="007E020A">
            <w:pPr>
              <w:spacing w:before="120" w:after="120"/>
              <w:rPr>
                <w:rFonts w:ascii="Source Sans Pro" w:hAnsi="Source Sans Pro"/>
                <w:b/>
                <w:bCs/>
              </w:rPr>
            </w:pPr>
            <w:r>
              <w:rPr>
                <w:rFonts w:ascii="Source Sans Pro" w:hAnsi="Source Sans Pro"/>
                <w:b/>
                <w:bCs/>
                <w:noProof/>
              </w:rPr>
              <w:drawing>
                <wp:inline distT="0" distB="0" distL="0" distR="0" wp14:anchorId="63D278DA" wp14:editId="1C733550">
                  <wp:extent cx="277495" cy="277495"/>
                  <wp:effectExtent l="0" t="0" r="8255" b="8255"/>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7495" cy="277495"/>
                          </a:xfrm>
                          <a:prstGeom prst="rect">
                            <a:avLst/>
                          </a:prstGeom>
                        </pic:spPr>
                      </pic:pic>
                    </a:graphicData>
                  </a:graphic>
                </wp:inline>
              </w:drawing>
            </w:r>
          </w:p>
        </w:tc>
        <w:tc>
          <w:tcPr>
            <w:tcW w:w="1532" w:type="dxa"/>
            <w:vMerge/>
          </w:tcPr>
          <w:p w14:paraId="160F904B" w14:textId="3A0A0D5A" w:rsidR="000A285B" w:rsidRPr="00291DCA" w:rsidRDefault="000A285B" w:rsidP="007E020A">
            <w:pPr>
              <w:spacing w:before="120" w:after="120"/>
              <w:rPr>
                <w:rFonts w:ascii="Source Sans Pro" w:hAnsi="Source Sans Pro"/>
                <w:b/>
                <w:bCs/>
              </w:rPr>
            </w:pPr>
          </w:p>
        </w:tc>
      </w:tr>
    </w:tbl>
    <w:p w14:paraId="7D475BEC" w14:textId="359E685E" w:rsidR="00DC6BE5" w:rsidRDefault="00DC6BE5" w:rsidP="00DC6BE5">
      <w:pPr>
        <w:spacing w:after="0"/>
        <w:rPr>
          <w:rFonts w:ascii="HelveticaNeueLT Std" w:hAnsi="HelveticaNeueLT Std"/>
        </w:rPr>
      </w:pPr>
    </w:p>
    <w:tbl>
      <w:tblPr>
        <w:tblStyle w:val="TableGrid"/>
        <w:tblpPr w:leftFromText="180" w:rightFromText="180" w:vertAnchor="text" w:tblpX="-10" w:tblpY="1"/>
        <w:tblOverlap w:val="never"/>
        <w:tblW w:w="10790" w:type="dxa"/>
        <w:tblLook w:val="04A0" w:firstRow="1" w:lastRow="0" w:firstColumn="1" w:lastColumn="0" w:noHBand="0" w:noVBand="1"/>
      </w:tblPr>
      <w:tblGrid>
        <w:gridCol w:w="2953"/>
        <w:gridCol w:w="5649"/>
        <w:gridCol w:w="666"/>
        <w:gridCol w:w="1522"/>
      </w:tblGrid>
      <w:tr w:rsidR="000A285B" w:rsidRPr="00096E0B" w14:paraId="56EEA800" w14:textId="0C93F2FC" w:rsidTr="000A285B">
        <w:tc>
          <w:tcPr>
            <w:tcW w:w="2982" w:type="dxa"/>
            <w:vMerge w:val="restart"/>
          </w:tcPr>
          <w:p w14:paraId="63093082" w14:textId="77777777" w:rsidR="000A285B" w:rsidRPr="002914E6" w:rsidRDefault="000A285B" w:rsidP="007E020A">
            <w:pPr>
              <w:spacing w:before="120" w:after="120"/>
              <w:rPr>
                <w:rFonts w:ascii="Source Sans Pro" w:hAnsi="Source Sans Pro"/>
              </w:rPr>
            </w:pPr>
            <w:r w:rsidRPr="002914E6">
              <w:rPr>
                <w:rFonts w:ascii="Source Sans Pro" w:hAnsi="Source Sans Pro"/>
                <w:b/>
                <w:bCs/>
                <w:u w:val="single"/>
              </w:rPr>
              <w:t>Objective 3:</w:t>
            </w:r>
            <w:r w:rsidRPr="002914E6">
              <w:rPr>
                <w:rFonts w:ascii="Source Sans Pro" w:hAnsi="Source Sans Pro"/>
                <w:b/>
                <w:bCs/>
              </w:rPr>
              <w:t xml:space="preserve"> </w:t>
            </w:r>
            <w:r w:rsidRPr="002914E6">
              <w:rPr>
                <w:rFonts w:ascii="Source Sans Pro" w:hAnsi="Source Sans Pro"/>
              </w:rPr>
              <w:t xml:space="preserve">Work with farmers, </w:t>
            </w:r>
            <w:proofErr w:type="gramStart"/>
            <w:r w:rsidRPr="002914E6">
              <w:rPr>
                <w:rFonts w:ascii="Source Sans Pro" w:hAnsi="Source Sans Pro"/>
              </w:rPr>
              <w:t>researchers</w:t>
            </w:r>
            <w:proofErr w:type="gramEnd"/>
            <w:r w:rsidRPr="002914E6">
              <w:rPr>
                <w:rFonts w:ascii="Source Sans Pro" w:hAnsi="Source Sans Pro"/>
              </w:rPr>
              <w:t xml:space="preserve"> and marketers to develop profitable and environmentally sustainable opportunities to farm under the changing conditions in the Stillaguamish Delta.</w:t>
            </w:r>
          </w:p>
          <w:p w14:paraId="7296C536" w14:textId="77777777" w:rsidR="000A285B" w:rsidRPr="002914E6" w:rsidRDefault="000A285B" w:rsidP="007E020A">
            <w:pPr>
              <w:spacing w:before="120" w:after="120"/>
              <w:rPr>
                <w:rFonts w:ascii="Source Sans Pro" w:hAnsi="Source Sans Pro"/>
              </w:rPr>
            </w:pPr>
          </w:p>
        </w:tc>
        <w:tc>
          <w:tcPr>
            <w:tcW w:w="5743" w:type="dxa"/>
          </w:tcPr>
          <w:p w14:paraId="1D18AE97" w14:textId="76AA4885" w:rsidR="000A285B" w:rsidRPr="002914E6" w:rsidRDefault="000A285B" w:rsidP="007E020A">
            <w:pPr>
              <w:spacing w:before="120" w:after="120"/>
              <w:rPr>
                <w:rFonts w:ascii="Source Sans Pro" w:hAnsi="Source Sans Pro"/>
                <w:i/>
                <w:iCs/>
              </w:rPr>
            </w:pPr>
            <w:r w:rsidRPr="002914E6">
              <w:rPr>
                <w:rFonts w:ascii="Source Sans Pro" w:hAnsi="Source Sans Pro"/>
                <w:b/>
                <w:bCs/>
              </w:rPr>
              <w:t>Strategic Action 1</w:t>
            </w:r>
            <w:r w:rsidR="00524335">
              <w:rPr>
                <w:rFonts w:ascii="Source Sans Pro" w:hAnsi="Source Sans Pro"/>
                <w:b/>
                <w:bCs/>
              </w:rPr>
              <w:t>-3-1</w:t>
            </w:r>
            <w:r w:rsidRPr="002914E6">
              <w:rPr>
                <w:rFonts w:ascii="Source Sans Pro" w:hAnsi="Source Sans Pro"/>
                <w:b/>
                <w:bCs/>
              </w:rPr>
              <w:t xml:space="preserve">: </w:t>
            </w:r>
            <w:r w:rsidRPr="002914E6">
              <w:rPr>
                <w:rFonts w:ascii="Source Sans Pro" w:hAnsi="Source Sans Pro"/>
              </w:rPr>
              <w:t xml:space="preserve">Farm Link connects Snohomish Farm Incubator (farm hands-on training center, including classes on regulations and ecosystem processes) graduates with Stillaguamish properties to encourage incoming farms to promote stewardship and environmentally friendly productivity techniques. </w:t>
            </w:r>
          </w:p>
        </w:tc>
        <w:tc>
          <w:tcPr>
            <w:tcW w:w="536" w:type="dxa"/>
          </w:tcPr>
          <w:p w14:paraId="19FB720E" w14:textId="77777777" w:rsidR="000A285B" w:rsidRPr="00291DCA" w:rsidRDefault="000A285B" w:rsidP="002914E6">
            <w:pPr>
              <w:spacing w:before="120" w:after="120"/>
              <w:rPr>
                <w:rFonts w:ascii="Source Sans Pro" w:hAnsi="Source Sans Pro"/>
                <w:b/>
                <w:bCs/>
                <w:color w:val="F58A52"/>
              </w:rPr>
            </w:pPr>
          </w:p>
        </w:tc>
        <w:tc>
          <w:tcPr>
            <w:tcW w:w="1529" w:type="dxa"/>
            <w:vMerge w:val="restart"/>
          </w:tcPr>
          <w:p w14:paraId="6C93EA8A" w14:textId="51CF54F7" w:rsidR="000A285B" w:rsidRPr="00291DCA" w:rsidRDefault="000A285B" w:rsidP="002914E6">
            <w:pPr>
              <w:spacing w:before="120" w:after="120"/>
              <w:rPr>
                <w:rFonts w:ascii="Source Sans Pro" w:hAnsi="Source Sans Pro"/>
                <w:b/>
                <w:bCs/>
                <w:color w:val="F58A52"/>
              </w:rPr>
            </w:pPr>
            <w:r w:rsidRPr="00291DCA">
              <w:rPr>
                <w:rFonts w:ascii="Source Sans Pro" w:hAnsi="Source Sans Pro"/>
                <w:b/>
                <w:bCs/>
                <w:color w:val="F58A52"/>
              </w:rPr>
              <w:t>Relevant AA Strategies</w:t>
            </w:r>
          </w:p>
          <w:p w14:paraId="01999D75" w14:textId="77777777" w:rsidR="000A285B" w:rsidRPr="00291DCA" w:rsidRDefault="000A285B" w:rsidP="002914E6">
            <w:pPr>
              <w:spacing w:before="120" w:after="120"/>
              <w:rPr>
                <w:rFonts w:ascii="Source Sans Pro" w:hAnsi="Source Sans Pro"/>
              </w:rPr>
            </w:pPr>
            <w:r w:rsidRPr="00291DCA">
              <w:rPr>
                <w:rFonts w:ascii="Source Sans Pro" w:hAnsi="Source Sans Pro"/>
              </w:rPr>
              <w:t>Strategy 2</w:t>
            </w:r>
          </w:p>
          <w:p w14:paraId="7D3A4593" w14:textId="7EEA0AE0" w:rsidR="000A285B" w:rsidRPr="00291DCA" w:rsidRDefault="000A285B" w:rsidP="002914E6">
            <w:pPr>
              <w:spacing w:before="120" w:after="120"/>
              <w:rPr>
                <w:rFonts w:ascii="Source Sans Pro" w:hAnsi="Source Sans Pro"/>
              </w:rPr>
            </w:pPr>
            <w:r w:rsidRPr="00291DCA">
              <w:rPr>
                <w:rFonts w:ascii="Source Sans Pro" w:hAnsi="Source Sans Pro"/>
              </w:rPr>
              <w:t xml:space="preserve">Strategy </w:t>
            </w:r>
            <w:r>
              <w:rPr>
                <w:rFonts w:ascii="Source Sans Pro" w:hAnsi="Source Sans Pro"/>
              </w:rPr>
              <w:t>12</w:t>
            </w:r>
          </w:p>
          <w:p w14:paraId="22DD6EF6" w14:textId="4AEB18C0" w:rsidR="000A285B" w:rsidRPr="002914E6" w:rsidRDefault="000A285B" w:rsidP="002914E6">
            <w:pPr>
              <w:spacing w:before="120" w:after="120"/>
              <w:rPr>
                <w:rFonts w:ascii="Source Sans Pro" w:hAnsi="Source Sans Pro"/>
                <w:b/>
                <w:bCs/>
              </w:rPr>
            </w:pPr>
            <w:r>
              <w:rPr>
                <w:rFonts w:ascii="Source Sans Pro" w:hAnsi="Source Sans Pro"/>
              </w:rPr>
              <w:t>Strategy 15</w:t>
            </w:r>
          </w:p>
        </w:tc>
      </w:tr>
      <w:tr w:rsidR="000A285B" w14:paraId="7F03678D" w14:textId="23F69CCD" w:rsidTr="000A285B">
        <w:tc>
          <w:tcPr>
            <w:tcW w:w="2982" w:type="dxa"/>
            <w:vMerge/>
          </w:tcPr>
          <w:p w14:paraId="1CAFFD57" w14:textId="77777777" w:rsidR="000A285B" w:rsidRPr="002914E6" w:rsidRDefault="000A285B" w:rsidP="007E020A">
            <w:pPr>
              <w:spacing w:before="120" w:after="120"/>
              <w:rPr>
                <w:rFonts w:ascii="Source Sans Pro" w:hAnsi="Source Sans Pro"/>
              </w:rPr>
            </w:pPr>
          </w:p>
        </w:tc>
        <w:tc>
          <w:tcPr>
            <w:tcW w:w="5743" w:type="dxa"/>
          </w:tcPr>
          <w:p w14:paraId="2696B751" w14:textId="4753F2AC" w:rsidR="000A285B" w:rsidRPr="002914E6" w:rsidRDefault="000A285B" w:rsidP="007E020A">
            <w:pPr>
              <w:spacing w:before="120" w:after="120"/>
              <w:rPr>
                <w:rFonts w:ascii="Source Sans Pro" w:hAnsi="Source Sans Pro"/>
              </w:rPr>
            </w:pPr>
            <w:r w:rsidRPr="002914E6">
              <w:rPr>
                <w:rFonts w:ascii="Source Sans Pro" w:hAnsi="Source Sans Pro"/>
                <w:b/>
                <w:bCs/>
              </w:rPr>
              <w:t xml:space="preserve">Strategic Action </w:t>
            </w:r>
            <w:r w:rsidR="00524335">
              <w:rPr>
                <w:rFonts w:ascii="Source Sans Pro" w:hAnsi="Source Sans Pro"/>
                <w:b/>
                <w:bCs/>
              </w:rPr>
              <w:t>1-3-2</w:t>
            </w:r>
            <w:r w:rsidRPr="002914E6">
              <w:rPr>
                <w:rFonts w:ascii="Source Sans Pro" w:hAnsi="Source Sans Pro"/>
                <w:b/>
                <w:bCs/>
              </w:rPr>
              <w:t>:</w:t>
            </w:r>
            <w:r w:rsidRPr="002914E6">
              <w:rPr>
                <w:rFonts w:ascii="Source Sans Pro" w:hAnsi="Source Sans Pro"/>
              </w:rPr>
              <w:t xml:space="preserve"> WSU Snohomish County Extension Agriculture and Snohomish Conservation District conduct outreach to teach environmental stewardship and </w:t>
            </w:r>
            <w:r w:rsidRPr="002914E6">
              <w:rPr>
                <w:rFonts w:ascii="Source Sans Pro" w:hAnsi="Source Sans Pro"/>
              </w:rPr>
              <w:lastRenderedPageBreak/>
              <w:t xml:space="preserve">productivity techniques for farmers to respond to growing demand for local food produced with good environmental stewardship techniques (and increase profitability by 10-20% overall). </w:t>
            </w:r>
          </w:p>
        </w:tc>
        <w:tc>
          <w:tcPr>
            <w:tcW w:w="536" w:type="dxa"/>
          </w:tcPr>
          <w:p w14:paraId="3DADF274" w14:textId="65426B6A" w:rsidR="000A285B" w:rsidRPr="002914E6" w:rsidRDefault="00343618" w:rsidP="007E020A">
            <w:pPr>
              <w:spacing w:before="120" w:after="120"/>
              <w:rPr>
                <w:rFonts w:ascii="Source Sans Pro" w:hAnsi="Source Sans Pro"/>
                <w:b/>
                <w:bCs/>
              </w:rPr>
            </w:pPr>
            <w:r>
              <w:rPr>
                <w:rFonts w:ascii="Source Sans Pro" w:hAnsi="Source Sans Pro"/>
                <w:b/>
                <w:bCs/>
                <w:noProof/>
              </w:rPr>
              <w:lastRenderedPageBreak/>
              <w:drawing>
                <wp:inline distT="0" distB="0" distL="0" distR="0" wp14:anchorId="401FA5E9" wp14:editId="192CC4C6">
                  <wp:extent cx="277495" cy="277495"/>
                  <wp:effectExtent l="0" t="0" r="8255" b="8255"/>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7495" cy="277495"/>
                          </a:xfrm>
                          <a:prstGeom prst="rect">
                            <a:avLst/>
                          </a:prstGeom>
                        </pic:spPr>
                      </pic:pic>
                    </a:graphicData>
                  </a:graphic>
                </wp:inline>
              </w:drawing>
            </w:r>
          </w:p>
        </w:tc>
        <w:tc>
          <w:tcPr>
            <w:tcW w:w="1529" w:type="dxa"/>
            <w:vMerge/>
          </w:tcPr>
          <w:p w14:paraId="46EA183F" w14:textId="5E535342" w:rsidR="000A285B" w:rsidRPr="002914E6" w:rsidRDefault="000A285B" w:rsidP="007E020A">
            <w:pPr>
              <w:spacing w:before="120" w:after="120"/>
              <w:rPr>
                <w:rFonts w:ascii="Source Sans Pro" w:hAnsi="Source Sans Pro"/>
                <w:b/>
                <w:bCs/>
              </w:rPr>
            </w:pPr>
          </w:p>
        </w:tc>
      </w:tr>
      <w:tr w:rsidR="000A285B" w:rsidRPr="00096E0B" w14:paraId="77C8B794" w14:textId="1DB1166F" w:rsidTr="000A285B">
        <w:tc>
          <w:tcPr>
            <w:tcW w:w="2982" w:type="dxa"/>
            <w:vMerge/>
          </w:tcPr>
          <w:p w14:paraId="40A89737" w14:textId="77777777" w:rsidR="000A285B" w:rsidRPr="002914E6" w:rsidRDefault="000A285B" w:rsidP="007E020A">
            <w:pPr>
              <w:spacing w:before="120" w:after="120"/>
              <w:rPr>
                <w:rFonts w:ascii="Source Sans Pro" w:hAnsi="Source Sans Pro"/>
              </w:rPr>
            </w:pPr>
          </w:p>
        </w:tc>
        <w:tc>
          <w:tcPr>
            <w:tcW w:w="5743" w:type="dxa"/>
          </w:tcPr>
          <w:p w14:paraId="1EBDF0B9" w14:textId="327AA4AE" w:rsidR="000A285B" w:rsidRPr="002914E6" w:rsidRDefault="000A285B" w:rsidP="007E020A">
            <w:pPr>
              <w:spacing w:before="120" w:after="120"/>
              <w:rPr>
                <w:rFonts w:ascii="Source Sans Pro" w:hAnsi="Source Sans Pro"/>
                <w:i/>
                <w:iCs/>
              </w:rPr>
            </w:pPr>
            <w:r w:rsidRPr="002914E6">
              <w:rPr>
                <w:rFonts w:ascii="Source Sans Pro" w:hAnsi="Source Sans Pro"/>
                <w:b/>
                <w:bCs/>
              </w:rPr>
              <w:t xml:space="preserve">Strategic Action </w:t>
            </w:r>
            <w:r w:rsidR="00524335">
              <w:rPr>
                <w:rFonts w:ascii="Source Sans Pro" w:hAnsi="Source Sans Pro"/>
                <w:b/>
                <w:bCs/>
              </w:rPr>
              <w:t>1-3-</w:t>
            </w:r>
            <w:r w:rsidRPr="002914E6">
              <w:rPr>
                <w:rFonts w:ascii="Source Sans Pro" w:hAnsi="Source Sans Pro"/>
                <w:b/>
                <w:bCs/>
              </w:rPr>
              <w:t xml:space="preserve">3: </w:t>
            </w:r>
            <w:r w:rsidRPr="002914E6">
              <w:rPr>
                <w:rFonts w:ascii="Source Sans Pro" w:hAnsi="Source Sans Pro"/>
              </w:rPr>
              <w:t xml:space="preserve">Promote local sustainable seafood harvesting options for salmon, </w:t>
            </w:r>
            <w:proofErr w:type="gramStart"/>
            <w:r w:rsidRPr="002914E6">
              <w:rPr>
                <w:rFonts w:ascii="Source Sans Pro" w:hAnsi="Source Sans Pro"/>
              </w:rPr>
              <w:t>clams</w:t>
            </w:r>
            <w:proofErr w:type="gramEnd"/>
            <w:r w:rsidRPr="002914E6">
              <w:rPr>
                <w:rFonts w:ascii="Source Sans Pro" w:hAnsi="Source Sans Pro"/>
              </w:rPr>
              <w:t xml:space="preserve"> and crustaceans. </w:t>
            </w:r>
          </w:p>
        </w:tc>
        <w:tc>
          <w:tcPr>
            <w:tcW w:w="536" w:type="dxa"/>
          </w:tcPr>
          <w:p w14:paraId="5849CA12" w14:textId="77777777" w:rsidR="000A285B" w:rsidRPr="002914E6" w:rsidRDefault="000A285B" w:rsidP="007E020A">
            <w:pPr>
              <w:spacing w:before="120" w:after="120"/>
              <w:rPr>
                <w:rFonts w:ascii="Source Sans Pro" w:hAnsi="Source Sans Pro"/>
                <w:b/>
                <w:bCs/>
              </w:rPr>
            </w:pPr>
          </w:p>
        </w:tc>
        <w:tc>
          <w:tcPr>
            <w:tcW w:w="1529" w:type="dxa"/>
            <w:vMerge/>
          </w:tcPr>
          <w:p w14:paraId="2DB6693B" w14:textId="553B200F" w:rsidR="000A285B" w:rsidRPr="002914E6" w:rsidRDefault="000A285B" w:rsidP="007E020A">
            <w:pPr>
              <w:spacing w:before="120" w:after="120"/>
              <w:rPr>
                <w:rFonts w:ascii="Source Sans Pro" w:hAnsi="Source Sans Pro"/>
                <w:b/>
                <w:bCs/>
              </w:rPr>
            </w:pPr>
          </w:p>
        </w:tc>
      </w:tr>
    </w:tbl>
    <w:p w14:paraId="1916ACE7" w14:textId="6C5F4C6E" w:rsidR="00DC6BE5" w:rsidRDefault="00DC6BE5" w:rsidP="00DC6BE5">
      <w:pPr>
        <w:spacing w:after="0"/>
        <w:rPr>
          <w:rFonts w:ascii="HelveticaNeueLT Std" w:hAnsi="HelveticaNeueLT Std"/>
        </w:rPr>
      </w:pPr>
    </w:p>
    <w:tbl>
      <w:tblPr>
        <w:tblStyle w:val="TableGrid"/>
        <w:tblpPr w:leftFromText="180" w:rightFromText="180" w:vertAnchor="text" w:tblpX="-10" w:tblpY="1"/>
        <w:tblOverlap w:val="never"/>
        <w:tblW w:w="10790" w:type="dxa"/>
        <w:tblLook w:val="04A0" w:firstRow="1" w:lastRow="0" w:firstColumn="1" w:lastColumn="0" w:noHBand="0" w:noVBand="1"/>
      </w:tblPr>
      <w:tblGrid>
        <w:gridCol w:w="2970"/>
        <w:gridCol w:w="5665"/>
        <w:gridCol w:w="619"/>
        <w:gridCol w:w="1536"/>
      </w:tblGrid>
      <w:tr w:rsidR="000A285B" w:rsidRPr="00096E0B" w14:paraId="5B4DE513" w14:textId="714D16DB" w:rsidTr="00343618">
        <w:tc>
          <w:tcPr>
            <w:tcW w:w="2970" w:type="dxa"/>
            <w:vMerge w:val="restart"/>
          </w:tcPr>
          <w:p w14:paraId="3C8F131E" w14:textId="77777777" w:rsidR="000A285B" w:rsidRPr="002914E6" w:rsidRDefault="000A285B" w:rsidP="007E020A">
            <w:pPr>
              <w:spacing w:before="120" w:after="120"/>
              <w:rPr>
                <w:rFonts w:ascii="Source Sans Pro" w:hAnsi="Source Sans Pro"/>
              </w:rPr>
            </w:pPr>
            <w:r w:rsidRPr="002914E6">
              <w:rPr>
                <w:rFonts w:ascii="Source Sans Pro" w:hAnsi="Source Sans Pro"/>
                <w:b/>
                <w:bCs/>
                <w:u w:val="single"/>
              </w:rPr>
              <w:t>Objective 4:</w:t>
            </w:r>
            <w:r w:rsidRPr="002914E6">
              <w:rPr>
                <w:rFonts w:ascii="Source Sans Pro" w:hAnsi="Source Sans Pro"/>
                <w:b/>
                <w:bCs/>
              </w:rPr>
              <w:t xml:space="preserve"> </w:t>
            </w:r>
            <w:r w:rsidRPr="002914E6">
              <w:rPr>
                <w:rFonts w:ascii="Source Sans Pro" w:hAnsi="Source Sans Pro"/>
              </w:rPr>
              <w:t>In areas that have degraded flood protection infrastructure, construct set back dikes that ensure that fields behind the setbacks will be better protected and return a portion of the original property to tidal marsh in partnership with the Sustainable Lands Strategy (SLS), Stillaguamish River Flood Control District, and the Stillaguamish Technical Advisory Group (STAG).</w:t>
            </w:r>
          </w:p>
        </w:tc>
        <w:tc>
          <w:tcPr>
            <w:tcW w:w="5665" w:type="dxa"/>
          </w:tcPr>
          <w:p w14:paraId="57DD2E81" w14:textId="3390A7F8" w:rsidR="000A285B" w:rsidRPr="002914E6" w:rsidRDefault="000A285B" w:rsidP="007E020A">
            <w:pPr>
              <w:spacing w:before="120" w:after="120"/>
              <w:rPr>
                <w:rFonts w:ascii="Source Sans Pro" w:hAnsi="Source Sans Pro"/>
                <w:i/>
                <w:iCs/>
              </w:rPr>
            </w:pPr>
            <w:r w:rsidRPr="002914E6">
              <w:rPr>
                <w:rFonts w:ascii="Source Sans Pro" w:hAnsi="Source Sans Pro"/>
                <w:b/>
                <w:bCs/>
              </w:rPr>
              <w:t>Strategic Action 1</w:t>
            </w:r>
            <w:r w:rsidR="00524335">
              <w:rPr>
                <w:rFonts w:ascii="Source Sans Pro" w:hAnsi="Source Sans Pro"/>
                <w:b/>
                <w:bCs/>
              </w:rPr>
              <w:t>-4-1</w:t>
            </w:r>
            <w:r w:rsidRPr="002914E6">
              <w:rPr>
                <w:rFonts w:ascii="Source Sans Pro" w:hAnsi="Source Sans Pro"/>
                <w:b/>
                <w:bCs/>
              </w:rPr>
              <w:t xml:space="preserve">: </w:t>
            </w:r>
            <w:r w:rsidRPr="002914E6">
              <w:rPr>
                <w:rFonts w:ascii="Source Sans Pro" w:hAnsi="Source Sans Pro"/>
              </w:rPr>
              <w:t xml:space="preserve">Evaluate areas with high salinity due to frequent tidally influenced river flooding. </w:t>
            </w:r>
          </w:p>
        </w:tc>
        <w:tc>
          <w:tcPr>
            <w:tcW w:w="619" w:type="dxa"/>
          </w:tcPr>
          <w:p w14:paraId="6557DA44" w14:textId="77777777" w:rsidR="000A285B" w:rsidRPr="00291DCA" w:rsidRDefault="000A285B" w:rsidP="002914E6">
            <w:pPr>
              <w:spacing w:before="120" w:after="120"/>
              <w:rPr>
                <w:rFonts w:ascii="Source Sans Pro" w:hAnsi="Source Sans Pro"/>
                <w:b/>
                <w:bCs/>
                <w:color w:val="F58A52"/>
              </w:rPr>
            </w:pPr>
          </w:p>
        </w:tc>
        <w:tc>
          <w:tcPr>
            <w:tcW w:w="1536" w:type="dxa"/>
            <w:vMerge w:val="restart"/>
          </w:tcPr>
          <w:p w14:paraId="01DE7D50" w14:textId="2E7F511F" w:rsidR="000A285B" w:rsidRPr="00291DCA" w:rsidRDefault="000A285B" w:rsidP="002914E6">
            <w:pPr>
              <w:spacing w:before="120" w:after="120"/>
              <w:rPr>
                <w:rFonts w:ascii="Source Sans Pro" w:hAnsi="Source Sans Pro"/>
                <w:b/>
                <w:bCs/>
                <w:color w:val="F58A52"/>
              </w:rPr>
            </w:pPr>
            <w:r w:rsidRPr="00291DCA">
              <w:rPr>
                <w:rFonts w:ascii="Source Sans Pro" w:hAnsi="Source Sans Pro"/>
                <w:b/>
                <w:bCs/>
                <w:color w:val="F58A52"/>
              </w:rPr>
              <w:t>Relevant AA Strategies</w:t>
            </w:r>
          </w:p>
          <w:p w14:paraId="4F7A2441" w14:textId="77777777" w:rsidR="000A285B" w:rsidRPr="00291DCA" w:rsidRDefault="000A285B" w:rsidP="002914E6">
            <w:pPr>
              <w:spacing w:before="120" w:after="120"/>
              <w:rPr>
                <w:rFonts w:ascii="Source Sans Pro" w:hAnsi="Source Sans Pro"/>
              </w:rPr>
            </w:pPr>
            <w:r w:rsidRPr="00291DCA">
              <w:rPr>
                <w:rFonts w:ascii="Source Sans Pro" w:hAnsi="Source Sans Pro"/>
              </w:rPr>
              <w:t>Strategy 2</w:t>
            </w:r>
          </w:p>
          <w:p w14:paraId="1BCDA251" w14:textId="67967FA1" w:rsidR="000A285B" w:rsidRPr="00291DCA" w:rsidRDefault="000A285B" w:rsidP="002914E6">
            <w:pPr>
              <w:spacing w:before="120" w:after="120"/>
              <w:rPr>
                <w:rFonts w:ascii="Source Sans Pro" w:hAnsi="Source Sans Pro"/>
              </w:rPr>
            </w:pPr>
            <w:r w:rsidRPr="00291DCA">
              <w:rPr>
                <w:rFonts w:ascii="Source Sans Pro" w:hAnsi="Source Sans Pro"/>
              </w:rPr>
              <w:t xml:space="preserve">Strategy </w:t>
            </w:r>
            <w:r>
              <w:rPr>
                <w:rFonts w:ascii="Source Sans Pro" w:hAnsi="Source Sans Pro"/>
              </w:rPr>
              <w:t>5</w:t>
            </w:r>
          </w:p>
          <w:p w14:paraId="3572CCEA" w14:textId="2C39B002" w:rsidR="000A285B" w:rsidRPr="002914E6" w:rsidRDefault="000A285B" w:rsidP="002914E6">
            <w:pPr>
              <w:spacing w:before="120" w:after="120"/>
              <w:rPr>
                <w:rFonts w:ascii="Source Sans Pro" w:hAnsi="Source Sans Pro"/>
                <w:b/>
                <w:bCs/>
              </w:rPr>
            </w:pPr>
            <w:r>
              <w:rPr>
                <w:rFonts w:ascii="Source Sans Pro" w:hAnsi="Source Sans Pro"/>
              </w:rPr>
              <w:t>Strategy 14</w:t>
            </w:r>
          </w:p>
        </w:tc>
      </w:tr>
      <w:tr w:rsidR="000A285B" w:rsidRPr="00096E0B" w14:paraId="7A38E420" w14:textId="102C0E0B" w:rsidTr="00343618">
        <w:tc>
          <w:tcPr>
            <w:tcW w:w="2970" w:type="dxa"/>
            <w:vMerge/>
          </w:tcPr>
          <w:p w14:paraId="5659FE6A" w14:textId="77777777" w:rsidR="000A285B" w:rsidRPr="002914E6" w:rsidRDefault="000A285B" w:rsidP="007E020A">
            <w:pPr>
              <w:spacing w:before="120" w:after="120"/>
              <w:rPr>
                <w:rFonts w:ascii="Source Sans Pro" w:hAnsi="Source Sans Pro"/>
              </w:rPr>
            </w:pPr>
          </w:p>
        </w:tc>
        <w:tc>
          <w:tcPr>
            <w:tcW w:w="5665" w:type="dxa"/>
          </w:tcPr>
          <w:p w14:paraId="558213A7" w14:textId="1CB19F15" w:rsidR="000A285B" w:rsidRPr="002914E6" w:rsidRDefault="000A285B" w:rsidP="007E020A">
            <w:pPr>
              <w:spacing w:before="120" w:after="120"/>
              <w:rPr>
                <w:rFonts w:ascii="Source Sans Pro" w:hAnsi="Source Sans Pro"/>
                <w:i/>
                <w:iCs/>
              </w:rPr>
            </w:pPr>
            <w:r w:rsidRPr="002914E6">
              <w:rPr>
                <w:rFonts w:ascii="Source Sans Pro" w:hAnsi="Source Sans Pro"/>
                <w:b/>
                <w:bCs/>
              </w:rPr>
              <w:t xml:space="preserve">Strategic Action </w:t>
            </w:r>
            <w:r w:rsidR="00524335">
              <w:rPr>
                <w:rFonts w:ascii="Source Sans Pro" w:hAnsi="Source Sans Pro"/>
                <w:b/>
                <w:bCs/>
              </w:rPr>
              <w:t>1-4-</w:t>
            </w:r>
            <w:r w:rsidRPr="002914E6">
              <w:rPr>
                <w:rFonts w:ascii="Source Sans Pro" w:hAnsi="Source Sans Pro"/>
                <w:b/>
                <w:bCs/>
              </w:rPr>
              <w:t xml:space="preserve">2: </w:t>
            </w:r>
            <w:r w:rsidRPr="002914E6">
              <w:rPr>
                <w:rFonts w:ascii="Source Sans Pro" w:hAnsi="Source Sans Pro"/>
              </w:rPr>
              <w:t xml:space="preserve">Construct set back dikes that protect property. </w:t>
            </w:r>
          </w:p>
        </w:tc>
        <w:tc>
          <w:tcPr>
            <w:tcW w:w="619" w:type="dxa"/>
          </w:tcPr>
          <w:p w14:paraId="751BAD4F" w14:textId="77777777" w:rsidR="000A285B" w:rsidRPr="002914E6" w:rsidRDefault="000A285B" w:rsidP="007E020A">
            <w:pPr>
              <w:spacing w:before="120" w:after="120"/>
              <w:rPr>
                <w:rFonts w:ascii="Source Sans Pro" w:hAnsi="Source Sans Pro"/>
                <w:b/>
                <w:bCs/>
              </w:rPr>
            </w:pPr>
          </w:p>
        </w:tc>
        <w:tc>
          <w:tcPr>
            <w:tcW w:w="1536" w:type="dxa"/>
            <w:vMerge/>
          </w:tcPr>
          <w:p w14:paraId="05237818" w14:textId="765D51E5" w:rsidR="000A285B" w:rsidRPr="002914E6" w:rsidRDefault="000A285B" w:rsidP="007E020A">
            <w:pPr>
              <w:spacing w:before="120" w:after="120"/>
              <w:rPr>
                <w:rFonts w:ascii="Source Sans Pro" w:hAnsi="Source Sans Pro"/>
                <w:b/>
                <w:bCs/>
              </w:rPr>
            </w:pPr>
          </w:p>
        </w:tc>
      </w:tr>
      <w:tr w:rsidR="000A285B" w:rsidRPr="00096E0B" w14:paraId="092C5EAD" w14:textId="3CC2D7C2" w:rsidTr="00343618">
        <w:tc>
          <w:tcPr>
            <w:tcW w:w="2970" w:type="dxa"/>
            <w:vMerge/>
          </w:tcPr>
          <w:p w14:paraId="7394A67E" w14:textId="77777777" w:rsidR="000A285B" w:rsidRPr="002914E6" w:rsidRDefault="000A285B" w:rsidP="007E020A">
            <w:pPr>
              <w:spacing w:before="120" w:after="120"/>
              <w:rPr>
                <w:rFonts w:ascii="Source Sans Pro" w:hAnsi="Source Sans Pro"/>
              </w:rPr>
            </w:pPr>
          </w:p>
        </w:tc>
        <w:tc>
          <w:tcPr>
            <w:tcW w:w="5665" w:type="dxa"/>
          </w:tcPr>
          <w:p w14:paraId="28C42E2E" w14:textId="78E0FBB3" w:rsidR="000A285B" w:rsidRPr="002914E6" w:rsidRDefault="000A285B" w:rsidP="007E020A">
            <w:pPr>
              <w:spacing w:before="120" w:after="120"/>
              <w:rPr>
                <w:rFonts w:ascii="Source Sans Pro" w:hAnsi="Source Sans Pro"/>
                <w:i/>
                <w:iCs/>
              </w:rPr>
            </w:pPr>
            <w:r w:rsidRPr="002914E6">
              <w:rPr>
                <w:rFonts w:ascii="Source Sans Pro" w:hAnsi="Source Sans Pro"/>
                <w:b/>
                <w:bCs/>
              </w:rPr>
              <w:t xml:space="preserve">Strategic Action </w:t>
            </w:r>
            <w:r w:rsidR="00524335">
              <w:rPr>
                <w:rFonts w:ascii="Source Sans Pro" w:hAnsi="Source Sans Pro"/>
                <w:b/>
                <w:bCs/>
              </w:rPr>
              <w:t>1-4-</w:t>
            </w:r>
            <w:r w:rsidRPr="002914E6">
              <w:rPr>
                <w:rFonts w:ascii="Source Sans Pro" w:hAnsi="Source Sans Pro"/>
                <w:b/>
                <w:bCs/>
              </w:rPr>
              <w:t>3:</w:t>
            </w:r>
            <w:r w:rsidRPr="002914E6">
              <w:rPr>
                <w:rFonts w:ascii="Source Sans Pro" w:hAnsi="Source Sans Pro"/>
                <w:i/>
                <w:iCs/>
              </w:rPr>
              <w:t xml:space="preserve"> </w:t>
            </w:r>
            <w:r w:rsidRPr="002914E6">
              <w:rPr>
                <w:rFonts w:ascii="Source Sans Pro" w:hAnsi="Source Sans Pro"/>
              </w:rPr>
              <w:t xml:space="preserve">Restore areas on the waterward side of the dike. </w:t>
            </w:r>
          </w:p>
        </w:tc>
        <w:tc>
          <w:tcPr>
            <w:tcW w:w="619" w:type="dxa"/>
          </w:tcPr>
          <w:p w14:paraId="13D52C0D" w14:textId="0407287F" w:rsidR="000A285B" w:rsidRPr="002914E6" w:rsidRDefault="000A285B" w:rsidP="007E020A">
            <w:pPr>
              <w:spacing w:before="120" w:after="120"/>
              <w:rPr>
                <w:rFonts w:ascii="Source Sans Pro" w:hAnsi="Source Sans Pro"/>
                <w:b/>
                <w:bCs/>
              </w:rPr>
            </w:pPr>
          </w:p>
        </w:tc>
        <w:tc>
          <w:tcPr>
            <w:tcW w:w="1536" w:type="dxa"/>
            <w:vMerge/>
          </w:tcPr>
          <w:p w14:paraId="19DBF94F" w14:textId="41D497ED" w:rsidR="000A285B" w:rsidRPr="002914E6" w:rsidRDefault="000A285B" w:rsidP="007E020A">
            <w:pPr>
              <w:spacing w:before="120" w:after="120"/>
              <w:rPr>
                <w:rFonts w:ascii="Source Sans Pro" w:hAnsi="Source Sans Pro"/>
                <w:b/>
                <w:bCs/>
              </w:rPr>
            </w:pPr>
          </w:p>
        </w:tc>
      </w:tr>
    </w:tbl>
    <w:p w14:paraId="448E93B3" w14:textId="2CC51D89" w:rsidR="00DC6BE5" w:rsidRDefault="00DC6BE5" w:rsidP="00DC6BE5">
      <w:pPr>
        <w:spacing w:after="0"/>
        <w:rPr>
          <w:rFonts w:ascii="HelveticaNeueLT Std" w:hAnsi="HelveticaNeueLT St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4D7"/>
        <w:tblLook w:val="04A0" w:firstRow="1" w:lastRow="0" w:firstColumn="1" w:lastColumn="0" w:noHBand="0" w:noVBand="1"/>
      </w:tblPr>
      <w:tblGrid>
        <w:gridCol w:w="10790"/>
      </w:tblGrid>
      <w:tr w:rsidR="002914E6" w14:paraId="5B89005A" w14:textId="77777777" w:rsidTr="001B033B">
        <w:tc>
          <w:tcPr>
            <w:tcW w:w="10790" w:type="dxa"/>
            <w:shd w:val="clear" w:color="auto" w:fill="FDE4D7"/>
          </w:tcPr>
          <w:p w14:paraId="2BE34C21" w14:textId="50570CE3" w:rsidR="001B033B" w:rsidRPr="00DB7DD3" w:rsidRDefault="001B033B" w:rsidP="00DB7DD3">
            <w:pPr>
              <w:spacing w:before="120" w:after="120"/>
              <w:rPr>
                <w:rFonts w:ascii="HelveticaNeueLT Std" w:hAnsi="HelveticaNeueLT Std"/>
                <w:sz w:val="24"/>
                <w:szCs w:val="24"/>
              </w:rPr>
            </w:pPr>
            <w:r w:rsidRPr="00DB7DD3">
              <w:rPr>
                <w:rFonts w:ascii="HelveticaNeueLT Std" w:hAnsi="HelveticaNeueLT Std"/>
                <w:sz w:val="24"/>
                <w:szCs w:val="24"/>
              </w:rPr>
              <w:t>Relevant Action Agenda Strategies for the River Delta Conservation Target</w:t>
            </w:r>
          </w:p>
          <w:p w14:paraId="5B7F8D33" w14:textId="77777777" w:rsidR="001B033B" w:rsidRPr="00DB7DD3" w:rsidRDefault="001B033B" w:rsidP="00DC6BE5">
            <w:pPr>
              <w:rPr>
                <w:rFonts w:ascii="HelveticaNeueLT Std" w:hAnsi="HelveticaNeueLT Std"/>
                <w:sz w:val="20"/>
                <w:szCs w:val="20"/>
              </w:rPr>
            </w:pPr>
            <w:r w:rsidRPr="00DB7DD3">
              <w:rPr>
                <w:rFonts w:ascii="HelveticaNeueLT Std" w:hAnsi="HelveticaNeueLT Std"/>
                <w:sz w:val="20"/>
                <w:szCs w:val="20"/>
                <w:u w:val="single"/>
              </w:rPr>
              <w:t>Strategy 2:</w:t>
            </w:r>
            <w:r w:rsidRPr="00DB7DD3">
              <w:rPr>
                <w:rFonts w:ascii="HelveticaNeueLT Std" w:hAnsi="HelveticaNeueLT Std"/>
                <w:sz w:val="20"/>
                <w:szCs w:val="20"/>
              </w:rPr>
              <w:t xml:space="preserve"> Reduce pressure for land conversion by supporting the long-term viability and sustainability of agricultural lands and working forests through resilience and integrated management planning, improved incentives, and improved land use regulations.</w:t>
            </w:r>
          </w:p>
          <w:p w14:paraId="350BB9F4" w14:textId="77777777" w:rsidR="001B033B" w:rsidRPr="00DB7DD3" w:rsidRDefault="001B033B" w:rsidP="00DC6BE5">
            <w:pPr>
              <w:rPr>
                <w:rFonts w:ascii="HelveticaNeueLT Std" w:hAnsi="HelveticaNeueLT Std"/>
                <w:sz w:val="20"/>
                <w:szCs w:val="20"/>
              </w:rPr>
            </w:pPr>
          </w:p>
          <w:p w14:paraId="26D74083" w14:textId="15D6011E" w:rsidR="001B033B" w:rsidRPr="00DB7DD3" w:rsidRDefault="001B033B" w:rsidP="001B033B">
            <w:pPr>
              <w:rPr>
                <w:rFonts w:ascii="HelveticaNeueLT Std" w:hAnsi="HelveticaNeueLT Std"/>
                <w:sz w:val="20"/>
                <w:szCs w:val="20"/>
              </w:rPr>
            </w:pPr>
            <w:r w:rsidRPr="00DB7DD3">
              <w:rPr>
                <w:rFonts w:ascii="HelveticaNeueLT Std" w:hAnsi="HelveticaNeueLT Std"/>
                <w:sz w:val="20"/>
                <w:szCs w:val="20"/>
                <w:u w:val="single"/>
              </w:rPr>
              <w:t>Strategy 5:</w:t>
            </w:r>
            <w:r w:rsidRPr="00DB7DD3">
              <w:rPr>
                <w:rFonts w:ascii="HelveticaNeueLT Std" w:hAnsi="HelveticaNeueLT Std"/>
                <w:sz w:val="20"/>
                <w:szCs w:val="20"/>
              </w:rPr>
              <w:t xml:space="preserve"> </w:t>
            </w:r>
            <w:r w:rsidRPr="001B033B">
              <w:rPr>
                <w:rFonts w:ascii="HelveticaNeueLT Std" w:hAnsi="HelveticaNeueLT Std"/>
                <w:sz w:val="20"/>
                <w:szCs w:val="20"/>
              </w:rPr>
              <w:t>Protect and restore floodplains and estuaries (including associated riparian habitats) by advancing integrated river basin management planning, policies and regulations and accelerating implementation of reach-scale plans and projects.</w:t>
            </w:r>
          </w:p>
          <w:p w14:paraId="4DF5A21B" w14:textId="6358C737" w:rsidR="001B033B" w:rsidRPr="00DB7DD3" w:rsidRDefault="001B033B" w:rsidP="001B033B">
            <w:pPr>
              <w:rPr>
                <w:rFonts w:ascii="HelveticaNeueLT Std" w:hAnsi="HelveticaNeueLT Std"/>
                <w:sz w:val="20"/>
                <w:szCs w:val="20"/>
              </w:rPr>
            </w:pPr>
          </w:p>
          <w:p w14:paraId="646D8D09" w14:textId="16A6C13D" w:rsidR="001B033B" w:rsidRDefault="001B033B" w:rsidP="001B033B">
            <w:pPr>
              <w:rPr>
                <w:rFonts w:ascii="HelveticaNeueLT Std" w:hAnsi="HelveticaNeueLT Std"/>
                <w:sz w:val="20"/>
                <w:szCs w:val="20"/>
              </w:rPr>
            </w:pPr>
            <w:r w:rsidRPr="00DB7DD3">
              <w:rPr>
                <w:rFonts w:ascii="HelveticaNeueLT Std" w:hAnsi="HelveticaNeueLT Std"/>
                <w:sz w:val="20"/>
                <w:szCs w:val="20"/>
                <w:u w:val="single"/>
              </w:rPr>
              <w:t>Strategy 7:</w:t>
            </w:r>
            <w:r w:rsidRPr="00DB7DD3">
              <w:rPr>
                <w:rFonts w:ascii="HelveticaNeueLT Std" w:hAnsi="HelveticaNeueLT Std"/>
                <w:sz w:val="20"/>
                <w:szCs w:val="20"/>
              </w:rPr>
              <w:t xml:space="preserve"> Understand and plan for future freshwater availability and implement regulations, projects, and voluntary approaches to reduce water demand and encourage conservation, as well as reclaim and reuse wastewater where appropriate.</w:t>
            </w:r>
          </w:p>
          <w:p w14:paraId="164FEF65" w14:textId="139FABF1" w:rsidR="00ED23AB" w:rsidRDefault="00ED23AB" w:rsidP="001B033B">
            <w:pPr>
              <w:rPr>
                <w:rFonts w:ascii="HelveticaNeueLT Std" w:hAnsi="HelveticaNeueLT Std"/>
                <w:sz w:val="20"/>
                <w:szCs w:val="20"/>
              </w:rPr>
            </w:pPr>
          </w:p>
          <w:p w14:paraId="6F940381" w14:textId="683F9A1C" w:rsidR="00ED23AB" w:rsidRPr="00ED23AB" w:rsidRDefault="00ED23AB" w:rsidP="001B033B">
            <w:pPr>
              <w:rPr>
                <w:rFonts w:ascii="HelveticaNeueLT Std" w:hAnsi="HelveticaNeueLT Std"/>
                <w:sz w:val="20"/>
                <w:szCs w:val="20"/>
              </w:rPr>
            </w:pPr>
            <w:r>
              <w:rPr>
                <w:rFonts w:ascii="HelveticaNeueLT Std" w:hAnsi="HelveticaNeueLT Std"/>
                <w:sz w:val="20"/>
                <w:szCs w:val="20"/>
                <w:u w:val="single"/>
              </w:rPr>
              <w:t xml:space="preserve">Strategy 9: </w:t>
            </w:r>
            <w:r w:rsidRPr="00ED23AB">
              <w:rPr>
                <w:rFonts w:ascii="HelveticaNeueLT Std" w:hAnsi="HelveticaNeueLT Std"/>
                <w:sz w:val="20"/>
                <w:szCs w:val="20"/>
              </w:rPr>
              <w:t>Address cumulative water pollution impacts on Puget Sound through TMDL (total maximum daily load) plans, PIC (pollution identification and correction) programs, and other mechanisms.</w:t>
            </w:r>
          </w:p>
          <w:p w14:paraId="06BFF94F" w14:textId="0DCBFA9C" w:rsidR="001B033B" w:rsidRPr="00DB7DD3" w:rsidRDefault="001B033B" w:rsidP="001B033B">
            <w:pPr>
              <w:rPr>
                <w:rFonts w:ascii="HelveticaNeueLT Std" w:hAnsi="HelveticaNeueLT Std"/>
                <w:sz w:val="20"/>
                <w:szCs w:val="20"/>
              </w:rPr>
            </w:pPr>
          </w:p>
          <w:p w14:paraId="6559DAE8" w14:textId="3E485112" w:rsidR="001B033B" w:rsidRDefault="001B033B" w:rsidP="001B033B">
            <w:pPr>
              <w:rPr>
                <w:rFonts w:ascii="HelveticaNeueLT Std" w:hAnsi="HelveticaNeueLT Std"/>
                <w:sz w:val="20"/>
                <w:szCs w:val="20"/>
              </w:rPr>
            </w:pPr>
            <w:r w:rsidRPr="00DB7DD3">
              <w:rPr>
                <w:rFonts w:ascii="HelveticaNeueLT Std" w:hAnsi="HelveticaNeueLT Std"/>
                <w:sz w:val="20"/>
                <w:szCs w:val="20"/>
                <w:u w:val="single"/>
              </w:rPr>
              <w:t>Strategy 10:</w:t>
            </w:r>
            <w:r w:rsidRPr="00DB7DD3">
              <w:rPr>
                <w:rFonts w:ascii="HelveticaNeueLT Std" w:hAnsi="HelveticaNeueLT Std"/>
                <w:sz w:val="20"/>
                <w:szCs w:val="20"/>
              </w:rPr>
              <w:t xml:space="preserve"> Manage stormwater runoff and legacy contamination by improving regulatory frameworks and incentives, including using a comprehensive approach at the site and landscape scales.</w:t>
            </w:r>
          </w:p>
          <w:p w14:paraId="775AF255" w14:textId="770F9C10" w:rsidR="00ED23AB" w:rsidRDefault="00ED23AB" w:rsidP="001B033B">
            <w:pPr>
              <w:rPr>
                <w:rFonts w:ascii="HelveticaNeueLT Std" w:hAnsi="HelveticaNeueLT Std"/>
                <w:sz w:val="20"/>
                <w:szCs w:val="20"/>
              </w:rPr>
            </w:pPr>
          </w:p>
          <w:p w14:paraId="2CE31550" w14:textId="3A8A4E91" w:rsidR="00ED23AB" w:rsidRPr="00ED23AB" w:rsidRDefault="00ED23AB" w:rsidP="001B033B">
            <w:pPr>
              <w:rPr>
                <w:rFonts w:ascii="HelveticaNeueLT Std" w:hAnsi="HelveticaNeueLT Std"/>
                <w:sz w:val="20"/>
                <w:szCs w:val="20"/>
              </w:rPr>
            </w:pPr>
            <w:r>
              <w:rPr>
                <w:rFonts w:ascii="HelveticaNeueLT Std" w:hAnsi="HelveticaNeueLT Std"/>
                <w:sz w:val="20"/>
                <w:szCs w:val="20"/>
                <w:u w:val="single"/>
              </w:rPr>
              <w:t>Strategy 12:</w:t>
            </w:r>
            <w:r>
              <w:rPr>
                <w:rFonts w:ascii="HelveticaNeueLT Std" w:hAnsi="HelveticaNeueLT Std"/>
                <w:sz w:val="20"/>
                <w:szCs w:val="20"/>
              </w:rPr>
              <w:t xml:space="preserve"> </w:t>
            </w:r>
            <w:r w:rsidRPr="00ED23AB">
              <w:rPr>
                <w:rFonts w:ascii="HelveticaNeueLT Std" w:hAnsi="HelveticaNeueLT Std"/>
                <w:sz w:val="20"/>
                <w:szCs w:val="20"/>
              </w:rPr>
              <w:t>Reduce and prevent non-point source pollutants from agricultural and forest lands by improving outreach and incentive programs and ensuring compliance with policies.</w:t>
            </w:r>
          </w:p>
          <w:p w14:paraId="556D23C8" w14:textId="5702835A" w:rsidR="001B033B" w:rsidRPr="00DB7DD3" w:rsidRDefault="001B033B" w:rsidP="001B033B">
            <w:pPr>
              <w:rPr>
                <w:rFonts w:ascii="HelveticaNeueLT Std" w:hAnsi="HelveticaNeueLT Std"/>
                <w:sz w:val="20"/>
                <w:szCs w:val="20"/>
              </w:rPr>
            </w:pPr>
          </w:p>
          <w:p w14:paraId="54E7CE3B" w14:textId="77777777" w:rsidR="001B033B" w:rsidRPr="00DB7DD3" w:rsidRDefault="001B033B" w:rsidP="001B033B">
            <w:pPr>
              <w:rPr>
                <w:rFonts w:ascii="HelveticaNeueLT Std" w:hAnsi="HelveticaNeueLT Std"/>
                <w:sz w:val="20"/>
                <w:szCs w:val="20"/>
              </w:rPr>
            </w:pPr>
            <w:r w:rsidRPr="00DB7DD3">
              <w:rPr>
                <w:rFonts w:ascii="HelveticaNeueLT Std" w:hAnsi="HelveticaNeueLT Std"/>
                <w:sz w:val="20"/>
                <w:szCs w:val="20"/>
                <w:u w:val="single"/>
              </w:rPr>
              <w:t>Strategy 14:</w:t>
            </w:r>
            <w:r w:rsidRPr="00DB7DD3">
              <w:rPr>
                <w:rFonts w:ascii="HelveticaNeueLT Std" w:hAnsi="HelveticaNeueLT Std"/>
                <w:sz w:val="20"/>
                <w:szCs w:val="20"/>
              </w:rPr>
              <w:t xml:space="preserve"> Monitor and rapidly respond to the introduction and spread of terrestrial and aquatic invasive species.</w:t>
            </w:r>
          </w:p>
          <w:p w14:paraId="1675E96B" w14:textId="5372DB10" w:rsidR="001B033B" w:rsidRPr="00DB7DD3" w:rsidRDefault="001B033B" w:rsidP="001B033B">
            <w:pPr>
              <w:rPr>
                <w:rFonts w:ascii="HelveticaNeueLT Std" w:hAnsi="HelveticaNeueLT Std"/>
                <w:sz w:val="20"/>
                <w:szCs w:val="20"/>
              </w:rPr>
            </w:pPr>
          </w:p>
          <w:p w14:paraId="6E6CB5D8" w14:textId="46C40BA2" w:rsidR="001B033B" w:rsidRDefault="001B033B" w:rsidP="00DB7DD3">
            <w:pPr>
              <w:spacing w:after="120"/>
              <w:rPr>
                <w:rFonts w:ascii="HelveticaNeueLT Std" w:hAnsi="HelveticaNeueLT Std"/>
              </w:rPr>
            </w:pPr>
            <w:r w:rsidRPr="00DB7DD3">
              <w:rPr>
                <w:rFonts w:ascii="HelveticaNeueLT Std" w:hAnsi="HelveticaNeueLT Std"/>
                <w:sz w:val="20"/>
                <w:szCs w:val="20"/>
                <w:u w:val="single"/>
              </w:rPr>
              <w:t>Strategy 15:</w:t>
            </w:r>
            <w:r w:rsidRPr="00DB7DD3">
              <w:rPr>
                <w:rFonts w:ascii="HelveticaNeueLT Std" w:hAnsi="HelveticaNeueLT Std"/>
                <w:sz w:val="20"/>
                <w:szCs w:val="20"/>
              </w:rPr>
              <w:t xml:space="preserve"> Implement harvest, hatchery, and adaptive management elements of salmon recovery.</w:t>
            </w:r>
          </w:p>
        </w:tc>
      </w:tr>
    </w:tbl>
    <w:p w14:paraId="210ACCA4" w14:textId="310C29AA" w:rsidR="00DC6BE5" w:rsidRDefault="00DC6BE5" w:rsidP="00DC6BE5">
      <w:pPr>
        <w:spacing w:after="0"/>
        <w:rPr>
          <w:rFonts w:ascii="HelveticaNeueLT Std" w:hAnsi="HelveticaNeueLT Std"/>
        </w:rPr>
      </w:pPr>
    </w:p>
    <w:p w14:paraId="3AA73AFF" w14:textId="77777777" w:rsidR="002914E6" w:rsidRDefault="002914E6" w:rsidP="00DC6BE5">
      <w:pPr>
        <w:spacing w:after="0"/>
        <w:rPr>
          <w:rFonts w:ascii="HelveticaNeueLT Std" w:hAnsi="HelveticaNeueLT Std"/>
        </w:rPr>
      </w:pPr>
    </w:p>
    <w:p w14:paraId="1E940923" w14:textId="302F5936" w:rsidR="00DC6BE5" w:rsidRDefault="00DC6BE5" w:rsidP="00DC6BE5">
      <w:pPr>
        <w:spacing w:after="0"/>
        <w:rPr>
          <w:rFonts w:ascii="HelveticaNeueLT Std" w:hAnsi="HelveticaNeueLT Std"/>
        </w:rPr>
      </w:pPr>
    </w:p>
    <w:p w14:paraId="237E29C3" w14:textId="77777777" w:rsidR="00DC6BE5" w:rsidRDefault="00DC6BE5" w:rsidP="00DC6BE5">
      <w:pPr>
        <w:spacing w:after="0"/>
        <w:rPr>
          <w:rFonts w:ascii="HelveticaNeueLT Std" w:hAnsi="HelveticaNeueLT Std"/>
        </w:rPr>
      </w:pPr>
    </w:p>
    <w:p w14:paraId="157160D8" w14:textId="77777777" w:rsidR="004F3EB7" w:rsidRDefault="004F3EB7" w:rsidP="00DC6BE5">
      <w:pPr>
        <w:spacing w:after="0"/>
        <w:rPr>
          <w:rFonts w:ascii="HelveticaNeueLT Std" w:hAnsi="HelveticaNeueLT Std"/>
        </w:rPr>
        <w:sectPr w:rsidR="004F3EB7" w:rsidSect="002914E6">
          <w:headerReference w:type="first" r:id="rId9"/>
          <w:pgSz w:w="12240" w:h="15840"/>
          <w:pgMar w:top="720" w:right="720" w:bottom="630" w:left="720" w:header="630" w:footer="720" w:gutter="0"/>
          <w:cols w:space="720"/>
          <w:titlePg/>
          <w:docGrid w:linePitch="360"/>
        </w:sectPr>
      </w:pPr>
    </w:p>
    <w:tbl>
      <w:tblPr>
        <w:tblStyle w:val="TableGrid"/>
        <w:tblW w:w="0" w:type="auto"/>
        <w:jc w:val="center"/>
        <w:tblLayout w:type="fixed"/>
        <w:tblLook w:val="04A0" w:firstRow="1" w:lastRow="0" w:firstColumn="1" w:lastColumn="0" w:noHBand="0" w:noVBand="1"/>
      </w:tblPr>
      <w:tblGrid>
        <w:gridCol w:w="14400"/>
        <w:gridCol w:w="630"/>
        <w:gridCol w:w="75"/>
        <w:gridCol w:w="706"/>
        <w:gridCol w:w="29"/>
        <w:gridCol w:w="630"/>
        <w:gridCol w:w="47"/>
        <w:gridCol w:w="706"/>
        <w:gridCol w:w="57"/>
        <w:gridCol w:w="649"/>
        <w:gridCol w:w="71"/>
        <w:gridCol w:w="635"/>
      </w:tblGrid>
      <w:tr w:rsidR="004F3EB7" w:rsidRPr="007607E7" w14:paraId="2CFDCE90" w14:textId="77777777" w:rsidTr="007607E7">
        <w:trPr>
          <w:cantSplit/>
          <w:trHeight w:val="1440"/>
          <w:jc w:val="center"/>
        </w:trPr>
        <w:tc>
          <w:tcPr>
            <w:tcW w:w="14400" w:type="dxa"/>
            <w:tcBorders>
              <w:top w:val="nil"/>
              <w:left w:val="nil"/>
              <w:bottom w:val="single" w:sz="4" w:space="0" w:color="auto"/>
              <w:right w:val="nil"/>
            </w:tcBorders>
            <w:vAlign w:val="bottom"/>
          </w:tcPr>
          <w:p w14:paraId="7CC261DD" w14:textId="77777777" w:rsidR="007607E7" w:rsidRPr="00C00412" w:rsidRDefault="007607E7" w:rsidP="007607E7">
            <w:pPr>
              <w:pStyle w:val="Header"/>
              <w:ind w:left="3510"/>
              <w:rPr>
                <w:rFonts w:ascii="HelveticaNeueLT Std" w:hAnsi="HelveticaNeueLT Std"/>
                <w:color w:val="F58A52"/>
                <w:sz w:val="28"/>
                <w:szCs w:val="28"/>
              </w:rPr>
            </w:pPr>
            <w:r w:rsidRPr="00DC6BE5">
              <w:rPr>
                <w:noProof/>
                <w:color w:val="767171" w:themeColor="background2" w:themeShade="80"/>
              </w:rPr>
              <w:lastRenderedPageBreak/>
              <mc:AlternateContent>
                <mc:Choice Requires="wps">
                  <w:drawing>
                    <wp:anchor distT="0" distB="0" distL="114300" distR="114300" simplePos="0" relativeHeight="251660288" behindDoc="0" locked="0" layoutInCell="1" allowOverlap="1" wp14:anchorId="251A43FE" wp14:editId="451AA2A1">
                      <wp:simplePos x="0" y="0"/>
                      <wp:positionH relativeFrom="column">
                        <wp:posOffset>2038350</wp:posOffset>
                      </wp:positionH>
                      <wp:positionV relativeFrom="paragraph">
                        <wp:posOffset>37465</wp:posOffset>
                      </wp:positionV>
                      <wp:extent cx="0" cy="333375"/>
                      <wp:effectExtent l="19050" t="0" r="19050" b="28575"/>
                      <wp:wrapNone/>
                      <wp:docPr id="54" name="Straight Connector 54"/>
                      <wp:cNvGraphicFramePr/>
                      <a:graphic xmlns:a="http://schemas.openxmlformats.org/drawingml/2006/main">
                        <a:graphicData uri="http://schemas.microsoft.com/office/word/2010/wordprocessingShape">
                          <wps:wsp>
                            <wps:cNvCnPr/>
                            <wps:spPr>
                              <a:xfrm flipH="1">
                                <a:off x="0" y="0"/>
                                <a:ext cx="0" cy="333375"/>
                              </a:xfrm>
                              <a:prstGeom prst="line">
                                <a:avLst/>
                              </a:prstGeom>
                              <a:ln w="28575">
                                <a:solidFill>
                                  <a:srgbClr val="F58A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89B30" id="Straight Connector 5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2.95pt" to="16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" strokecolor="#f58a52" strokeweight="2.25pt">
                      <v:stroke joinstyle="miter"/>
                    </v:line>
                  </w:pict>
                </mc:Fallback>
              </mc:AlternateContent>
            </w:r>
            <w:r>
              <w:rPr>
                <w:noProof/>
              </w:rPr>
              <w:drawing>
                <wp:anchor distT="0" distB="0" distL="114300" distR="114300" simplePos="0" relativeHeight="251659264" behindDoc="0" locked="0" layoutInCell="1" allowOverlap="1" wp14:anchorId="091A987C" wp14:editId="29DDCBF0">
                  <wp:simplePos x="0" y="0"/>
                  <wp:positionH relativeFrom="margin">
                    <wp:align>left</wp:align>
                  </wp:positionH>
                  <wp:positionV relativeFrom="paragraph">
                    <wp:posOffset>-38100</wp:posOffset>
                  </wp:positionV>
                  <wp:extent cx="1847850" cy="495263"/>
                  <wp:effectExtent l="0" t="0" r="0" b="635"/>
                  <wp:wrapSquare wrapText="bothSides"/>
                  <wp:docPr id="55" name="Picture 5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0" cy="495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0412">
              <w:rPr>
                <w:rFonts w:ascii="HelveticaNeueLT Std" w:hAnsi="HelveticaNeueLT Std"/>
                <w:color w:val="F58A52"/>
                <w:sz w:val="28"/>
                <w:szCs w:val="28"/>
              </w:rPr>
              <w:t xml:space="preserve">Port Susan </w:t>
            </w:r>
            <w:r>
              <w:rPr>
                <w:rFonts w:ascii="HelveticaNeueLT Std" w:hAnsi="HelveticaNeueLT Std"/>
                <w:color w:val="F58A52"/>
                <w:sz w:val="28"/>
                <w:szCs w:val="28"/>
              </w:rPr>
              <w:t>MSA</w:t>
            </w:r>
            <w:r w:rsidRPr="00C00412">
              <w:rPr>
                <w:rFonts w:ascii="HelveticaNeueLT Std" w:hAnsi="HelveticaNeueLT Std"/>
                <w:color w:val="F58A52"/>
                <w:sz w:val="28"/>
                <w:szCs w:val="28"/>
              </w:rPr>
              <w:t xml:space="preserve"> Conservation Action Plan</w:t>
            </w:r>
          </w:p>
          <w:p w14:paraId="48314469" w14:textId="77777777" w:rsidR="007607E7" w:rsidRPr="00C00412" w:rsidRDefault="007607E7" w:rsidP="007607E7">
            <w:pPr>
              <w:pStyle w:val="Header"/>
              <w:ind w:left="3510"/>
              <w:rPr>
                <w:rFonts w:ascii="HelveticaNeueLT Std Thin" w:hAnsi="HelveticaNeueLT Std Thin"/>
                <w:color w:val="F58A52"/>
                <w:sz w:val="28"/>
                <w:szCs w:val="28"/>
              </w:rPr>
            </w:pPr>
            <w:r w:rsidRPr="00C00412">
              <w:rPr>
                <w:rFonts w:ascii="HelveticaNeueLT Std Thin" w:hAnsi="HelveticaNeueLT Std Thin"/>
                <w:color w:val="F58A52"/>
                <w:sz w:val="28"/>
                <w:szCs w:val="28"/>
              </w:rPr>
              <w:t xml:space="preserve">Crosswalk with the 2022-2026 PSP Action Agenda </w:t>
            </w:r>
          </w:p>
          <w:p w14:paraId="18A104AE" w14:textId="77777777" w:rsidR="007607E7" w:rsidRDefault="007607E7" w:rsidP="007E020A">
            <w:pPr>
              <w:spacing w:line="259" w:lineRule="auto"/>
              <w:rPr>
                <w:rFonts w:ascii="HelveticaNeueLT Std" w:hAnsi="HelveticaNeueLT Std"/>
              </w:rPr>
            </w:pPr>
          </w:p>
          <w:p w14:paraId="6DA7D099" w14:textId="77777777" w:rsidR="007607E7" w:rsidRDefault="007607E7" w:rsidP="007E020A">
            <w:pPr>
              <w:spacing w:line="259" w:lineRule="auto"/>
              <w:rPr>
                <w:rFonts w:ascii="HelveticaNeueLT Std" w:hAnsi="HelveticaNeueLT Std"/>
              </w:rPr>
            </w:pPr>
          </w:p>
          <w:p w14:paraId="15A29B03" w14:textId="59FA5F10" w:rsidR="00B56AC4" w:rsidRPr="007607E7" w:rsidRDefault="009776A5" w:rsidP="007607E7">
            <w:pPr>
              <w:spacing w:after="120" w:line="259" w:lineRule="auto"/>
              <w:rPr>
                <w:rFonts w:ascii="HelveticaNeueLT Std" w:hAnsi="HelveticaNeueLT Std"/>
              </w:rPr>
            </w:pPr>
            <w:r w:rsidRPr="007607E7">
              <w:rPr>
                <w:rFonts w:ascii="HelveticaNeueLT Std" w:hAnsi="HelveticaNeueLT Std"/>
              </w:rPr>
              <w:t>Action Agenda Strategy</w:t>
            </w:r>
          </w:p>
        </w:tc>
        <w:tc>
          <w:tcPr>
            <w:tcW w:w="630" w:type="dxa"/>
            <w:tcBorders>
              <w:top w:val="nil"/>
              <w:left w:val="nil"/>
              <w:bottom w:val="single" w:sz="4" w:space="0" w:color="auto"/>
              <w:right w:val="nil"/>
            </w:tcBorders>
            <w:textDirection w:val="btLr"/>
            <w:vAlign w:val="center"/>
          </w:tcPr>
          <w:p w14:paraId="1A219244" w14:textId="77777777" w:rsidR="00B56AC4" w:rsidRPr="007607E7" w:rsidRDefault="00B56AC4" w:rsidP="009776A5">
            <w:pPr>
              <w:spacing w:line="259" w:lineRule="auto"/>
              <w:ind w:left="113" w:right="113"/>
              <w:rPr>
                <w:rFonts w:ascii="HelveticaNeueLT Std" w:hAnsi="HelveticaNeueLT Std"/>
              </w:rPr>
            </w:pPr>
            <w:r w:rsidRPr="007607E7">
              <w:rPr>
                <w:rFonts w:ascii="HelveticaNeueLT Std" w:hAnsi="HelveticaNeueLT Std"/>
              </w:rPr>
              <w:t>River Delta</w:t>
            </w:r>
          </w:p>
        </w:tc>
        <w:tc>
          <w:tcPr>
            <w:tcW w:w="810" w:type="dxa"/>
            <w:gridSpan w:val="3"/>
            <w:tcBorders>
              <w:top w:val="nil"/>
              <w:left w:val="nil"/>
              <w:bottom w:val="single" w:sz="4" w:space="0" w:color="auto"/>
              <w:right w:val="nil"/>
            </w:tcBorders>
            <w:textDirection w:val="btLr"/>
            <w:vAlign w:val="center"/>
          </w:tcPr>
          <w:p w14:paraId="14F4FBD2" w14:textId="77777777" w:rsidR="00B56AC4" w:rsidRPr="007607E7" w:rsidRDefault="00B56AC4" w:rsidP="009776A5">
            <w:pPr>
              <w:spacing w:line="259" w:lineRule="auto"/>
              <w:ind w:left="113" w:right="113"/>
              <w:rPr>
                <w:rFonts w:ascii="HelveticaNeueLT Std" w:hAnsi="HelveticaNeueLT Std"/>
              </w:rPr>
            </w:pPr>
            <w:r w:rsidRPr="007607E7">
              <w:rPr>
                <w:rFonts w:ascii="HelveticaNeueLT Std" w:hAnsi="HelveticaNeueLT Std"/>
              </w:rPr>
              <w:t>Chinook Salmon</w:t>
            </w:r>
          </w:p>
        </w:tc>
        <w:tc>
          <w:tcPr>
            <w:tcW w:w="630" w:type="dxa"/>
            <w:tcBorders>
              <w:top w:val="nil"/>
              <w:left w:val="nil"/>
              <w:bottom w:val="single" w:sz="4" w:space="0" w:color="auto"/>
              <w:right w:val="nil"/>
            </w:tcBorders>
            <w:textDirection w:val="btLr"/>
            <w:vAlign w:val="center"/>
          </w:tcPr>
          <w:p w14:paraId="156D54D9" w14:textId="77777777" w:rsidR="00B56AC4" w:rsidRPr="007607E7" w:rsidRDefault="00B56AC4" w:rsidP="009776A5">
            <w:pPr>
              <w:spacing w:line="259" w:lineRule="auto"/>
              <w:ind w:left="113" w:right="113"/>
              <w:rPr>
                <w:rFonts w:ascii="HelveticaNeueLT Std" w:hAnsi="HelveticaNeueLT Std"/>
              </w:rPr>
            </w:pPr>
            <w:r w:rsidRPr="007607E7">
              <w:rPr>
                <w:rFonts w:ascii="HelveticaNeueLT Std" w:hAnsi="HelveticaNeueLT Std"/>
              </w:rPr>
              <w:t>Beaches / Forage Fish</w:t>
            </w:r>
          </w:p>
        </w:tc>
        <w:tc>
          <w:tcPr>
            <w:tcW w:w="810" w:type="dxa"/>
            <w:gridSpan w:val="3"/>
            <w:tcBorders>
              <w:top w:val="nil"/>
              <w:left w:val="nil"/>
              <w:bottom w:val="single" w:sz="4" w:space="0" w:color="auto"/>
              <w:right w:val="nil"/>
            </w:tcBorders>
            <w:textDirection w:val="btLr"/>
            <w:vAlign w:val="center"/>
          </w:tcPr>
          <w:p w14:paraId="1E5CCD18" w14:textId="77777777" w:rsidR="00B56AC4" w:rsidRPr="007607E7" w:rsidRDefault="00B56AC4" w:rsidP="009776A5">
            <w:pPr>
              <w:spacing w:line="259" w:lineRule="auto"/>
              <w:ind w:left="113" w:right="113"/>
              <w:rPr>
                <w:rFonts w:ascii="HelveticaNeueLT Std" w:hAnsi="HelveticaNeueLT Std"/>
              </w:rPr>
            </w:pPr>
            <w:r w:rsidRPr="007607E7">
              <w:rPr>
                <w:rFonts w:ascii="HelveticaNeueLT Std" w:hAnsi="HelveticaNeueLT Std"/>
              </w:rPr>
              <w:t>Dungeness Crab</w:t>
            </w:r>
          </w:p>
        </w:tc>
        <w:tc>
          <w:tcPr>
            <w:tcW w:w="720" w:type="dxa"/>
            <w:gridSpan w:val="2"/>
            <w:tcBorders>
              <w:top w:val="nil"/>
              <w:left w:val="nil"/>
              <w:bottom w:val="single" w:sz="4" w:space="0" w:color="auto"/>
              <w:right w:val="nil"/>
            </w:tcBorders>
            <w:textDirection w:val="btLr"/>
            <w:vAlign w:val="center"/>
          </w:tcPr>
          <w:p w14:paraId="6934D766" w14:textId="77777777" w:rsidR="00B56AC4" w:rsidRPr="007607E7" w:rsidRDefault="00B56AC4" w:rsidP="009776A5">
            <w:pPr>
              <w:spacing w:line="259" w:lineRule="auto"/>
              <w:ind w:left="113" w:right="113"/>
              <w:rPr>
                <w:rFonts w:ascii="HelveticaNeueLT Std" w:hAnsi="HelveticaNeueLT Std"/>
              </w:rPr>
            </w:pPr>
            <w:r w:rsidRPr="007607E7">
              <w:rPr>
                <w:rFonts w:ascii="HelveticaNeueLT Std" w:hAnsi="HelveticaNeueLT Std"/>
              </w:rPr>
              <w:t>Embedded Invertebrates</w:t>
            </w:r>
          </w:p>
        </w:tc>
        <w:tc>
          <w:tcPr>
            <w:tcW w:w="635" w:type="dxa"/>
            <w:tcBorders>
              <w:top w:val="nil"/>
              <w:left w:val="nil"/>
              <w:bottom w:val="single" w:sz="4" w:space="0" w:color="auto"/>
              <w:right w:val="nil"/>
            </w:tcBorders>
            <w:textDirection w:val="btLr"/>
            <w:vAlign w:val="center"/>
          </w:tcPr>
          <w:p w14:paraId="2B386169" w14:textId="77777777" w:rsidR="00B56AC4" w:rsidRPr="007607E7" w:rsidRDefault="00B56AC4" w:rsidP="009776A5">
            <w:pPr>
              <w:spacing w:line="259" w:lineRule="auto"/>
              <w:ind w:left="113" w:right="113"/>
              <w:rPr>
                <w:rFonts w:ascii="HelveticaNeueLT Std" w:hAnsi="HelveticaNeueLT Std"/>
              </w:rPr>
            </w:pPr>
            <w:r w:rsidRPr="007607E7">
              <w:rPr>
                <w:rFonts w:ascii="HelveticaNeueLT Std" w:hAnsi="HelveticaNeueLT Std"/>
              </w:rPr>
              <w:t>Shorebirds</w:t>
            </w:r>
          </w:p>
        </w:tc>
      </w:tr>
      <w:tr w:rsidR="007607E7" w:rsidRPr="007607E7" w14:paraId="1C17B04D" w14:textId="77777777" w:rsidTr="00330A53">
        <w:trPr>
          <w:jc w:val="center"/>
        </w:trPr>
        <w:tc>
          <w:tcPr>
            <w:tcW w:w="14400" w:type="dxa"/>
            <w:tcBorders>
              <w:top w:val="single" w:sz="4" w:space="0" w:color="auto"/>
            </w:tcBorders>
          </w:tcPr>
          <w:p w14:paraId="1FEA46DA" w14:textId="3511C1C9" w:rsidR="00724BB7" w:rsidRPr="007607E7" w:rsidRDefault="00724BB7" w:rsidP="00724BB7">
            <w:pPr>
              <w:spacing w:line="259" w:lineRule="auto"/>
              <w:rPr>
                <w:rFonts w:ascii="HelveticaNeueLT Std" w:hAnsi="HelveticaNeueLT Std"/>
                <w:i/>
                <w:iCs/>
              </w:rPr>
            </w:pPr>
            <w:r w:rsidRPr="007607E7">
              <w:t>1. Advance smart development and protect intact habitats and processes by channeling population growth into attractive, transit-oriented urban centers with easy access to natural spaces.</w:t>
            </w:r>
          </w:p>
        </w:tc>
        <w:tc>
          <w:tcPr>
            <w:tcW w:w="705" w:type="dxa"/>
            <w:gridSpan w:val="2"/>
            <w:tcBorders>
              <w:top w:val="single" w:sz="4" w:space="0" w:color="auto"/>
            </w:tcBorders>
            <w:vAlign w:val="center"/>
          </w:tcPr>
          <w:p w14:paraId="79ACD92E" w14:textId="27C08158" w:rsidR="00724BB7" w:rsidRPr="007607E7" w:rsidRDefault="00724BB7" w:rsidP="00330A53">
            <w:pPr>
              <w:spacing w:line="259" w:lineRule="auto"/>
              <w:jc w:val="center"/>
              <w:rPr>
                <w:rFonts w:ascii="HelveticaNeueLT Std" w:hAnsi="HelveticaNeueLT Std"/>
              </w:rPr>
            </w:pPr>
          </w:p>
        </w:tc>
        <w:tc>
          <w:tcPr>
            <w:tcW w:w="706" w:type="dxa"/>
            <w:tcBorders>
              <w:top w:val="single" w:sz="4" w:space="0" w:color="auto"/>
            </w:tcBorders>
            <w:vAlign w:val="center"/>
          </w:tcPr>
          <w:p w14:paraId="7714BE8E" w14:textId="58B1627D"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281C3F6F" wp14:editId="5EBA5FFC">
                      <wp:extent cx="137160" cy="133350"/>
                      <wp:effectExtent l="0" t="0" r="15240" b="19050"/>
                      <wp:docPr id="56" name="Oval 56"/>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3D97936" id="Oval 56"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gridSpan w:val="3"/>
            <w:tcBorders>
              <w:top w:val="single" w:sz="4" w:space="0" w:color="auto"/>
            </w:tcBorders>
            <w:vAlign w:val="center"/>
          </w:tcPr>
          <w:p w14:paraId="71DF4FBC" w14:textId="77777777" w:rsidR="00724BB7" w:rsidRPr="007607E7" w:rsidRDefault="00724BB7" w:rsidP="00330A53">
            <w:pPr>
              <w:spacing w:line="259" w:lineRule="auto"/>
              <w:jc w:val="center"/>
              <w:rPr>
                <w:rFonts w:ascii="HelveticaNeueLT Std" w:hAnsi="HelveticaNeueLT Std"/>
              </w:rPr>
            </w:pPr>
          </w:p>
        </w:tc>
        <w:tc>
          <w:tcPr>
            <w:tcW w:w="706" w:type="dxa"/>
            <w:tcBorders>
              <w:top w:val="single" w:sz="4" w:space="0" w:color="auto"/>
            </w:tcBorders>
            <w:vAlign w:val="center"/>
          </w:tcPr>
          <w:p w14:paraId="1F02CCC5" w14:textId="77777777" w:rsidR="00724BB7" w:rsidRPr="007607E7" w:rsidRDefault="00724BB7" w:rsidP="00330A53">
            <w:pPr>
              <w:spacing w:line="259" w:lineRule="auto"/>
              <w:jc w:val="center"/>
              <w:rPr>
                <w:rFonts w:ascii="HelveticaNeueLT Std" w:hAnsi="HelveticaNeueLT Std"/>
              </w:rPr>
            </w:pPr>
          </w:p>
        </w:tc>
        <w:tc>
          <w:tcPr>
            <w:tcW w:w="706" w:type="dxa"/>
            <w:gridSpan w:val="2"/>
            <w:tcBorders>
              <w:top w:val="single" w:sz="4" w:space="0" w:color="auto"/>
            </w:tcBorders>
            <w:vAlign w:val="center"/>
          </w:tcPr>
          <w:p w14:paraId="49766394" w14:textId="77777777" w:rsidR="00724BB7" w:rsidRPr="007607E7" w:rsidRDefault="00724BB7" w:rsidP="00330A53">
            <w:pPr>
              <w:spacing w:line="259" w:lineRule="auto"/>
              <w:jc w:val="center"/>
              <w:rPr>
                <w:rFonts w:ascii="HelveticaNeueLT Std" w:hAnsi="HelveticaNeueLT Std"/>
              </w:rPr>
            </w:pPr>
          </w:p>
        </w:tc>
        <w:tc>
          <w:tcPr>
            <w:tcW w:w="706" w:type="dxa"/>
            <w:gridSpan w:val="2"/>
            <w:tcBorders>
              <w:top w:val="single" w:sz="4" w:space="0" w:color="auto"/>
            </w:tcBorders>
            <w:vAlign w:val="center"/>
          </w:tcPr>
          <w:p w14:paraId="5DD6FF94" w14:textId="69A40B6D"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55573F4B" wp14:editId="0F241344">
                      <wp:extent cx="137160" cy="133350"/>
                      <wp:effectExtent l="0" t="0" r="15240" b="19050"/>
                      <wp:docPr id="63" name="Oval 63"/>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C7092BC" id="Oval 63"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r>
      <w:tr w:rsidR="00724BB7" w:rsidRPr="007607E7" w14:paraId="6157108A" w14:textId="77777777" w:rsidTr="00330A53">
        <w:trPr>
          <w:jc w:val="center"/>
        </w:trPr>
        <w:tc>
          <w:tcPr>
            <w:tcW w:w="14400" w:type="dxa"/>
          </w:tcPr>
          <w:p w14:paraId="53D34427" w14:textId="05440DFF" w:rsidR="00724BB7" w:rsidRPr="007607E7" w:rsidRDefault="00724BB7" w:rsidP="00724BB7">
            <w:pPr>
              <w:spacing w:line="259" w:lineRule="auto"/>
              <w:rPr>
                <w:rFonts w:ascii="HelveticaNeueLT Std" w:hAnsi="HelveticaNeueLT Std"/>
                <w:i/>
                <w:iCs/>
              </w:rPr>
            </w:pPr>
            <w:r w:rsidRPr="007607E7">
              <w:t>2. Reduce pressure for land conversion by supporting the long-term viability and sustainability of agricultural lands and working forests through resilience and integrated management planning, improved incentives, and improved land use regulations.</w:t>
            </w:r>
          </w:p>
        </w:tc>
        <w:tc>
          <w:tcPr>
            <w:tcW w:w="705" w:type="dxa"/>
            <w:gridSpan w:val="2"/>
            <w:vAlign w:val="center"/>
          </w:tcPr>
          <w:p w14:paraId="6AEA5F43" w14:textId="2B446002"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7923ED9C" wp14:editId="725F8569">
                      <wp:extent cx="137160" cy="133350"/>
                      <wp:effectExtent l="0" t="0" r="15240" b="19050"/>
                      <wp:docPr id="57" name="Oval 57"/>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BA27079" id="Oval 57"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vAlign w:val="center"/>
          </w:tcPr>
          <w:p w14:paraId="3C55780A" w14:textId="315F6B10"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349B04CD" wp14:editId="3A140AF5">
                      <wp:extent cx="137160" cy="133350"/>
                      <wp:effectExtent l="0" t="0" r="15240" b="19050"/>
                      <wp:docPr id="58" name="Oval 58"/>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7FBCD30" id="Oval 58"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gridSpan w:val="3"/>
            <w:vAlign w:val="center"/>
          </w:tcPr>
          <w:p w14:paraId="35EAE449"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0F449765"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5570AD1F"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5EAE5746" w14:textId="302FA150"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2E4C3ED9" wp14:editId="3E13DAEE">
                      <wp:extent cx="137160" cy="133350"/>
                      <wp:effectExtent l="0" t="0" r="15240" b="19050"/>
                      <wp:docPr id="192" name="Oval 192"/>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CFC2F71" id="Oval 192"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r>
      <w:tr w:rsidR="00724BB7" w:rsidRPr="007607E7" w14:paraId="6647D3EC" w14:textId="77777777" w:rsidTr="00330A53">
        <w:trPr>
          <w:jc w:val="center"/>
        </w:trPr>
        <w:tc>
          <w:tcPr>
            <w:tcW w:w="14400" w:type="dxa"/>
          </w:tcPr>
          <w:p w14:paraId="64225E7D" w14:textId="1ED9A3AD" w:rsidR="00724BB7" w:rsidRPr="007607E7" w:rsidRDefault="00724BB7" w:rsidP="00724BB7">
            <w:pPr>
              <w:spacing w:line="259" w:lineRule="auto"/>
              <w:rPr>
                <w:rFonts w:ascii="HelveticaNeueLT Std" w:hAnsi="HelveticaNeueLT Std"/>
                <w:i/>
                <w:iCs/>
              </w:rPr>
            </w:pPr>
            <w:r w:rsidRPr="007607E7">
              <w:t>3. Protect and restore marine shorelines by improving compliance, incentives, and strategic planning rooted in an understanding of coastal processes, with a focus on bluff backed beaches.</w:t>
            </w:r>
          </w:p>
        </w:tc>
        <w:tc>
          <w:tcPr>
            <w:tcW w:w="705" w:type="dxa"/>
            <w:gridSpan w:val="2"/>
            <w:vAlign w:val="center"/>
          </w:tcPr>
          <w:p w14:paraId="158FD1E1" w14:textId="0508CE04" w:rsidR="00724BB7" w:rsidRPr="007607E7" w:rsidRDefault="00724BB7" w:rsidP="00330A53">
            <w:pPr>
              <w:spacing w:line="259" w:lineRule="auto"/>
              <w:jc w:val="center"/>
              <w:rPr>
                <w:rFonts w:ascii="HelveticaNeueLT Std" w:hAnsi="HelveticaNeueLT Std"/>
              </w:rPr>
            </w:pPr>
          </w:p>
        </w:tc>
        <w:tc>
          <w:tcPr>
            <w:tcW w:w="706" w:type="dxa"/>
            <w:vAlign w:val="center"/>
          </w:tcPr>
          <w:p w14:paraId="497370DD" w14:textId="2B832100" w:rsidR="00724BB7" w:rsidRPr="007607E7" w:rsidRDefault="00724BB7" w:rsidP="00330A53">
            <w:pPr>
              <w:spacing w:line="259" w:lineRule="auto"/>
              <w:jc w:val="center"/>
              <w:rPr>
                <w:rFonts w:ascii="HelveticaNeueLT Std" w:hAnsi="HelveticaNeueLT Std"/>
              </w:rPr>
            </w:pPr>
          </w:p>
        </w:tc>
        <w:tc>
          <w:tcPr>
            <w:tcW w:w="706" w:type="dxa"/>
            <w:gridSpan w:val="3"/>
            <w:vAlign w:val="center"/>
          </w:tcPr>
          <w:p w14:paraId="6CBDBD1A" w14:textId="6095D830"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6F938572" wp14:editId="097368B8">
                      <wp:extent cx="137160" cy="133350"/>
                      <wp:effectExtent l="0" t="0" r="15240" b="19050"/>
                      <wp:docPr id="59" name="Oval 59"/>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4AF7735" id="Oval 59"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vAlign w:val="center"/>
          </w:tcPr>
          <w:p w14:paraId="460C8116"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68C0FF88"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4F17FCBE" w14:textId="77777777" w:rsidR="00724BB7" w:rsidRPr="007607E7" w:rsidRDefault="00724BB7" w:rsidP="00330A53">
            <w:pPr>
              <w:spacing w:line="259" w:lineRule="auto"/>
              <w:jc w:val="center"/>
              <w:rPr>
                <w:rFonts w:ascii="HelveticaNeueLT Std" w:hAnsi="HelveticaNeueLT Std"/>
              </w:rPr>
            </w:pPr>
          </w:p>
        </w:tc>
      </w:tr>
      <w:tr w:rsidR="00724BB7" w:rsidRPr="007607E7" w14:paraId="068899D7" w14:textId="77777777" w:rsidTr="00330A53">
        <w:trPr>
          <w:jc w:val="center"/>
        </w:trPr>
        <w:tc>
          <w:tcPr>
            <w:tcW w:w="14400" w:type="dxa"/>
          </w:tcPr>
          <w:p w14:paraId="5D7B4526" w14:textId="77777777" w:rsidR="00724BB7" w:rsidRDefault="00724BB7" w:rsidP="00724BB7">
            <w:pPr>
              <w:spacing w:line="259" w:lineRule="auto"/>
            </w:pPr>
            <w:r w:rsidRPr="007607E7">
              <w:t>4. Protect and restore riparian areas by improving regulatory frameworks and incentives and increased funding.</w:t>
            </w:r>
          </w:p>
          <w:p w14:paraId="6C99E8D6" w14:textId="4B6E31DA" w:rsidR="007607E7" w:rsidRPr="007607E7" w:rsidRDefault="007607E7" w:rsidP="00724BB7">
            <w:pPr>
              <w:spacing w:line="259" w:lineRule="auto"/>
              <w:rPr>
                <w:rFonts w:ascii="HelveticaNeueLT Std" w:hAnsi="HelveticaNeueLT Std"/>
                <w:i/>
                <w:iCs/>
              </w:rPr>
            </w:pPr>
          </w:p>
        </w:tc>
        <w:tc>
          <w:tcPr>
            <w:tcW w:w="705" w:type="dxa"/>
            <w:gridSpan w:val="2"/>
            <w:vAlign w:val="center"/>
          </w:tcPr>
          <w:p w14:paraId="67864D5B"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26528064" w14:textId="41828147"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46A6681E" wp14:editId="78F5333E">
                      <wp:extent cx="137160" cy="133350"/>
                      <wp:effectExtent l="0" t="0" r="15240" b="19050"/>
                      <wp:docPr id="60" name="Oval 60"/>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D49CC4B" id="Oval 60"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gridSpan w:val="3"/>
            <w:vAlign w:val="center"/>
          </w:tcPr>
          <w:p w14:paraId="4614381F" w14:textId="6562D322"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1B4ABBA9" wp14:editId="1D0E02FC">
                      <wp:extent cx="137160" cy="133350"/>
                      <wp:effectExtent l="0" t="0" r="15240" b="19050"/>
                      <wp:docPr id="193" name="Oval 193"/>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34F9151" id="Oval 193"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vAlign w:val="center"/>
          </w:tcPr>
          <w:p w14:paraId="10B9D528"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4433157B"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76CBE121" w14:textId="4A0471A2"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27881DC5" wp14:editId="2BEADC7E">
                      <wp:extent cx="137160" cy="133350"/>
                      <wp:effectExtent l="0" t="0" r="15240" b="19050"/>
                      <wp:docPr id="194" name="Oval 194"/>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C63E271" id="Oval 194"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r>
      <w:tr w:rsidR="00724BB7" w:rsidRPr="007607E7" w14:paraId="2B8ECFC8" w14:textId="77777777" w:rsidTr="00330A53">
        <w:trPr>
          <w:jc w:val="center"/>
        </w:trPr>
        <w:tc>
          <w:tcPr>
            <w:tcW w:w="14400" w:type="dxa"/>
          </w:tcPr>
          <w:p w14:paraId="4182817B" w14:textId="3AD521D3" w:rsidR="00724BB7" w:rsidRPr="007607E7" w:rsidRDefault="00724BB7" w:rsidP="00724BB7">
            <w:pPr>
              <w:spacing w:line="259" w:lineRule="auto"/>
              <w:rPr>
                <w:rFonts w:ascii="HelveticaNeueLT Std" w:hAnsi="HelveticaNeueLT Std"/>
                <w:i/>
                <w:iCs/>
              </w:rPr>
            </w:pPr>
            <w:r w:rsidRPr="007607E7">
              <w:t>5. Protect and restore floodplains and estuaries (including associated riparian habitats) by advancing integrated river basin management planning, policies and regulations and accelerating implementation of reach-scale plans and projects.</w:t>
            </w:r>
          </w:p>
        </w:tc>
        <w:tc>
          <w:tcPr>
            <w:tcW w:w="705" w:type="dxa"/>
            <w:gridSpan w:val="2"/>
            <w:vAlign w:val="center"/>
          </w:tcPr>
          <w:p w14:paraId="46AE2440" w14:textId="71C63BE5"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5CF4C0D8" wp14:editId="3496F3AA">
                      <wp:extent cx="137160" cy="133350"/>
                      <wp:effectExtent l="0" t="0" r="15240" b="19050"/>
                      <wp:docPr id="61" name="Oval 61"/>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0D6AC03" id="Oval 61"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vAlign w:val="center"/>
          </w:tcPr>
          <w:p w14:paraId="21B1798D" w14:textId="4DADF5C6"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25BA91DC" wp14:editId="017A721A">
                      <wp:extent cx="137160" cy="133350"/>
                      <wp:effectExtent l="0" t="0" r="15240" b="19050"/>
                      <wp:docPr id="62" name="Oval 62"/>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FFCED32" id="Oval 62"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gridSpan w:val="3"/>
            <w:vAlign w:val="center"/>
          </w:tcPr>
          <w:p w14:paraId="3090E8F2"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424553C5"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78AB8DD2"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686CA8A6" w14:textId="77777777" w:rsidR="00724BB7" w:rsidRPr="007607E7" w:rsidRDefault="00724BB7" w:rsidP="00330A53">
            <w:pPr>
              <w:spacing w:line="259" w:lineRule="auto"/>
              <w:jc w:val="center"/>
              <w:rPr>
                <w:rFonts w:ascii="HelveticaNeueLT Std" w:hAnsi="HelveticaNeueLT Std"/>
              </w:rPr>
            </w:pPr>
          </w:p>
        </w:tc>
      </w:tr>
      <w:tr w:rsidR="00724BB7" w:rsidRPr="007607E7" w14:paraId="128A74E7" w14:textId="77777777" w:rsidTr="00330A53">
        <w:trPr>
          <w:jc w:val="center"/>
        </w:trPr>
        <w:tc>
          <w:tcPr>
            <w:tcW w:w="14400" w:type="dxa"/>
          </w:tcPr>
          <w:p w14:paraId="1512EE0C" w14:textId="77777777" w:rsidR="00724BB7" w:rsidRDefault="00724BB7" w:rsidP="00724BB7">
            <w:pPr>
              <w:spacing w:line="259" w:lineRule="auto"/>
            </w:pPr>
            <w:r w:rsidRPr="007607E7">
              <w:t>6. Address fish passage barriers and reopen salmon habitat by accelerating strategic planning and sequenced implementation of projects.</w:t>
            </w:r>
          </w:p>
          <w:p w14:paraId="20C5FF94" w14:textId="5D18A230" w:rsidR="007607E7" w:rsidRPr="007607E7" w:rsidRDefault="007607E7" w:rsidP="00724BB7">
            <w:pPr>
              <w:spacing w:line="259" w:lineRule="auto"/>
              <w:rPr>
                <w:rFonts w:ascii="HelveticaNeueLT Std" w:hAnsi="HelveticaNeueLT Std"/>
                <w:i/>
                <w:iCs/>
              </w:rPr>
            </w:pPr>
          </w:p>
        </w:tc>
        <w:tc>
          <w:tcPr>
            <w:tcW w:w="705" w:type="dxa"/>
            <w:gridSpan w:val="2"/>
            <w:vAlign w:val="center"/>
          </w:tcPr>
          <w:p w14:paraId="66EA9506"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5063F33A" w14:textId="3CED102D"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6D92675C" wp14:editId="24942C89">
                      <wp:extent cx="137160" cy="133350"/>
                      <wp:effectExtent l="0" t="0" r="15240" b="19050"/>
                      <wp:docPr id="195" name="Oval 195"/>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D9FE862" id="Oval 195"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gridSpan w:val="3"/>
            <w:vAlign w:val="center"/>
          </w:tcPr>
          <w:p w14:paraId="2576CF10"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59F26E3B"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447BA9F8"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57347572" w14:textId="77777777" w:rsidR="00724BB7" w:rsidRPr="007607E7" w:rsidRDefault="00724BB7" w:rsidP="00330A53">
            <w:pPr>
              <w:spacing w:line="259" w:lineRule="auto"/>
              <w:jc w:val="center"/>
              <w:rPr>
                <w:rFonts w:ascii="HelveticaNeueLT Std" w:hAnsi="HelveticaNeueLT Std"/>
              </w:rPr>
            </w:pPr>
          </w:p>
        </w:tc>
      </w:tr>
      <w:tr w:rsidR="00724BB7" w:rsidRPr="007607E7" w14:paraId="31EADCC5" w14:textId="77777777" w:rsidTr="00330A53">
        <w:trPr>
          <w:jc w:val="center"/>
        </w:trPr>
        <w:tc>
          <w:tcPr>
            <w:tcW w:w="14400" w:type="dxa"/>
          </w:tcPr>
          <w:p w14:paraId="64B37744" w14:textId="02748710" w:rsidR="00724BB7" w:rsidRPr="007607E7" w:rsidRDefault="00724BB7" w:rsidP="00724BB7">
            <w:pPr>
              <w:spacing w:line="259" w:lineRule="auto"/>
              <w:rPr>
                <w:rFonts w:ascii="HelveticaNeueLT Std" w:hAnsi="HelveticaNeueLT Std"/>
                <w:i/>
                <w:iCs/>
              </w:rPr>
            </w:pPr>
            <w:r w:rsidRPr="007607E7">
              <w:t>7. Understand and plan for future freshwater availability and implement regulations, projects, and voluntary approaches to reduce water demand and encourage conservation, as well as reclaim and reuse wastewater where appropriate</w:t>
            </w:r>
          </w:p>
        </w:tc>
        <w:tc>
          <w:tcPr>
            <w:tcW w:w="705" w:type="dxa"/>
            <w:gridSpan w:val="2"/>
            <w:vAlign w:val="center"/>
          </w:tcPr>
          <w:p w14:paraId="53F35221" w14:textId="2929BC2D"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4124E65C" wp14:editId="3FA6335C">
                      <wp:extent cx="137160" cy="133350"/>
                      <wp:effectExtent l="0" t="0" r="15240" b="19050"/>
                      <wp:docPr id="197" name="Oval 197"/>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30974B2" id="Oval 197"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vAlign w:val="center"/>
          </w:tcPr>
          <w:p w14:paraId="38A2A171" w14:textId="38CA7D09"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4B2BA0AE" wp14:editId="63C007F4">
                      <wp:extent cx="137160" cy="133350"/>
                      <wp:effectExtent l="0" t="0" r="15240" b="19050"/>
                      <wp:docPr id="196" name="Oval 196"/>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667FCF8" id="Oval 196"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gridSpan w:val="3"/>
            <w:vAlign w:val="center"/>
          </w:tcPr>
          <w:p w14:paraId="521843A4"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07E7D162"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6358582B"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4F3B52F8" w14:textId="77777777" w:rsidR="00724BB7" w:rsidRPr="007607E7" w:rsidRDefault="00724BB7" w:rsidP="00330A53">
            <w:pPr>
              <w:spacing w:line="259" w:lineRule="auto"/>
              <w:jc w:val="center"/>
              <w:rPr>
                <w:rFonts w:ascii="HelveticaNeueLT Std" w:hAnsi="HelveticaNeueLT Std"/>
              </w:rPr>
            </w:pPr>
          </w:p>
        </w:tc>
      </w:tr>
      <w:tr w:rsidR="00724BB7" w:rsidRPr="007607E7" w14:paraId="5EAA5A70" w14:textId="77777777" w:rsidTr="00330A53">
        <w:trPr>
          <w:jc w:val="center"/>
        </w:trPr>
        <w:tc>
          <w:tcPr>
            <w:tcW w:w="14400" w:type="dxa"/>
          </w:tcPr>
          <w:p w14:paraId="2E1761D4" w14:textId="77777777" w:rsidR="00724BB7" w:rsidRDefault="00724BB7" w:rsidP="00724BB7">
            <w:pPr>
              <w:spacing w:line="259" w:lineRule="auto"/>
            </w:pPr>
            <w:r w:rsidRPr="007607E7">
              <w:t>8. Prevent pollution by promoting the development and use of safer alternatives to toxic chemicals and improving regulatory frameworks and incentives.</w:t>
            </w:r>
          </w:p>
          <w:p w14:paraId="1A2441E4" w14:textId="1242F756" w:rsidR="007607E7" w:rsidRPr="007607E7" w:rsidRDefault="007607E7" w:rsidP="00724BB7">
            <w:pPr>
              <w:spacing w:line="259" w:lineRule="auto"/>
              <w:rPr>
                <w:rFonts w:ascii="HelveticaNeueLT Std" w:hAnsi="HelveticaNeueLT Std"/>
                <w:i/>
                <w:iCs/>
              </w:rPr>
            </w:pPr>
          </w:p>
        </w:tc>
        <w:tc>
          <w:tcPr>
            <w:tcW w:w="705" w:type="dxa"/>
            <w:gridSpan w:val="2"/>
            <w:vAlign w:val="center"/>
          </w:tcPr>
          <w:p w14:paraId="7C0096E0"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3DA9016B" w14:textId="56AF87C7"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26F8B45D" wp14:editId="2E2C09CF">
                      <wp:extent cx="137160" cy="133350"/>
                      <wp:effectExtent l="0" t="0" r="15240" b="19050"/>
                      <wp:docPr id="198" name="Oval 198"/>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DE886EB" id="Oval 198"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gridSpan w:val="3"/>
            <w:vAlign w:val="center"/>
          </w:tcPr>
          <w:p w14:paraId="17A82B08"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29879E7C"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52D7C6F3"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3AF83231" w14:textId="77777777" w:rsidR="00724BB7" w:rsidRPr="007607E7" w:rsidRDefault="00724BB7" w:rsidP="00330A53">
            <w:pPr>
              <w:spacing w:line="259" w:lineRule="auto"/>
              <w:jc w:val="center"/>
              <w:rPr>
                <w:rFonts w:ascii="HelveticaNeueLT Std" w:hAnsi="HelveticaNeueLT Std"/>
              </w:rPr>
            </w:pPr>
          </w:p>
        </w:tc>
      </w:tr>
      <w:tr w:rsidR="00724BB7" w:rsidRPr="007607E7" w14:paraId="66B669CC" w14:textId="77777777" w:rsidTr="00330A53">
        <w:trPr>
          <w:trHeight w:val="215"/>
          <w:jc w:val="center"/>
        </w:trPr>
        <w:tc>
          <w:tcPr>
            <w:tcW w:w="14400" w:type="dxa"/>
          </w:tcPr>
          <w:p w14:paraId="485C7652" w14:textId="41A4F24A" w:rsidR="00724BB7" w:rsidRPr="007607E7" w:rsidRDefault="00724BB7" w:rsidP="00724BB7">
            <w:pPr>
              <w:spacing w:line="259" w:lineRule="auto"/>
              <w:rPr>
                <w:rFonts w:ascii="HelveticaNeueLT Std" w:hAnsi="HelveticaNeueLT Std"/>
                <w:i/>
                <w:iCs/>
              </w:rPr>
            </w:pPr>
            <w:r w:rsidRPr="007607E7">
              <w:t xml:space="preserve">9. Address cumulative water pollution impacts on Puget Sound through TMDL (total maximum daily load) plans, PIC (pollution identification and correction) programs, and other mechanisms. </w:t>
            </w:r>
          </w:p>
        </w:tc>
        <w:tc>
          <w:tcPr>
            <w:tcW w:w="705" w:type="dxa"/>
            <w:gridSpan w:val="2"/>
            <w:vAlign w:val="center"/>
          </w:tcPr>
          <w:p w14:paraId="1E33F664" w14:textId="7CDD8F4E"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5ACFAEB4" wp14:editId="6C6E0388">
                      <wp:extent cx="137160" cy="133350"/>
                      <wp:effectExtent l="0" t="0" r="15240" b="19050"/>
                      <wp:docPr id="200" name="Oval 200"/>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7077162" id="Oval 200"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vAlign w:val="center"/>
          </w:tcPr>
          <w:p w14:paraId="4A80228F" w14:textId="60C42294"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5F6F7A1B" wp14:editId="52AC3EB1">
                      <wp:extent cx="137160" cy="133350"/>
                      <wp:effectExtent l="0" t="0" r="15240" b="19050"/>
                      <wp:docPr id="199" name="Oval 199"/>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C186B1B" id="Oval 199"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gridSpan w:val="3"/>
            <w:vAlign w:val="center"/>
          </w:tcPr>
          <w:p w14:paraId="30BAA5B0"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03730D55"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6FD338CA"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15367F18" w14:textId="77777777" w:rsidR="00724BB7" w:rsidRPr="007607E7" w:rsidRDefault="00724BB7" w:rsidP="00330A53">
            <w:pPr>
              <w:spacing w:line="259" w:lineRule="auto"/>
              <w:jc w:val="center"/>
              <w:rPr>
                <w:rFonts w:ascii="HelveticaNeueLT Std" w:hAnsi="HelveticaNeueLT Std"/>
              </w:rPr>
            </w:pPr>
          </w:p>
        </w:tc>
      </w:tr>
      <w:tr w:rsidR="00724BB7" w:rsidRPr="007607E7" w14:paraId="19408469" w14:textId="77777777" w:rsidTr="00330A53">
        <w:trPr>
          <w:jc w:val="center"/>
        </w:trPr>
        <w:tc>
          <w:tcPr>
            <w:tcW w:w="14400" w:type="dxa"/>
          </w:tcPr>
          <w:p w14:paraId="7F05AC25" w14:textId="6FEFEA9B" w:rsidR="00724BB7" w:rsidRPr="007607E7" w:rsidRDefault="00724BB7" w:rsidP="00724BB7">
            <w:pPr>
              <w:spacing w:line="259" w:lineRule="auto"/>
              <w:rPr>
                <w:rFonts w:ascii="HelveticaNeueLT Std" w:hAnsi="HelveticaNeueLT Std"/>
                <w:i/>
                <w:iCs/>
              </w:rPr>
            </w:pPr>
            <w:r w:rsidRPr="007607E7">
              <w:t>10. Manage stormwater runoff and legacy contamination by improving regulatory frameworks and incentives, including using a comprehensive approach at the site and landscape scales.</w:t>
            </w:r>
          </w:p>
        </w:tc>
        <w:tc>
          <w:tcPr>
            <w:tcW w:w="705" w:type="dxa"/>
            <w:gridSpan w:val="2"/>
            <w:vAlign w:val="center"/>
          </w:tcPr>
          <w:p w14:paraId="17A9FD02" w14:textId="03AE1717"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48B87FDB" wp14:editId="690DDEBB">
                      <wp:extent cx="137160" cy="133350"/>
                      <wp:effectExtent l="0" t="0" r="15240" b="19050"/>
                      <wp:docPr id="202" name="Oval 202"/>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30E1EA2" id="Oval 202"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vAlign w:val="center"/>
          </w:tcPr>
          <w:p w14:paraId="6F5BE90D" w14:textId="4DDDD8DE"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52D5979D" wp14:editId="6726349B">
                      <wp:extent cx="137160" cy="133350"/>
                      <wp:effectExtent l="0" t="0" r="15240" b="19050"/>
                      <wp:docPr id="201" name="Oval 201"/>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0C91B7B" id="Oval 201"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gridSpan w:val="3"/>
            <w:vAlign w:val="center"/>
          </w:tcPr>
          <w:p w14:paraId="340881D2"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456936EC"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706CC935"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186FEF6A" w14:textId="77777777" w:rsidR="00724BB7" w:rsidRPr="007607E7" w:rsidRDefault="00724BB7" w:rsidP="00330A53">
            <w:pPr>
              <w:spacing w:line="259" w:lineRule="auto"/>
              <w:jc w:val="center"/>
              <w:rPr>
                <w:rFonts w:ascii="HelveticaNeueLT Std" w:hAnsi="HelveticaNeueLT Std"/>
              </w:rPr>
            </w:pPr>
          </w:p>
        </w:tc>
      </w:tr>
      <w:tr w:rsidR="00724BB7" w:rsidRPr="007607E7" w14:paraId="008DF4EB" w14:textId="77777777" w:rsidTr="00330A53">
        <w:trPr>
          <w:jc w:val="center"/>
        </w:trPr>
        <w:tc>
          <w:tcPr>
            <w:tcW w:w="14400" w:type="dxa"/>
          </w:tcPr>
          <w:p w14:paraId="5B246DE2" w14:textId="62082176" w:rsidR="00724BB7" w:rsidRPr="007607E7" w:rsidRDefault="00724BB7" w:rsidP="00724BB7">
            <w:pPr>
              <w:spacing w:line="259" w:lineRule="auto"/>
              <w:rPr>
                <w:rFonts w:ascii="HelveticaNeueLT Std" w:hAnsi="HelveticaNeueLT Std"/>
                <w:i/>
                <w:iCs/>
              </w:rPr>
            </w:pPr>
            <w:r w:rsidRPr="007607E7">
              <w:t>11. Reduce pollutants released from and prevent pollutants from entering wastewater systems (i.e., treatment plants, large and small on-site septic) by improving regulatory frameworks and incentives and investing in new technology.</w:t>
            </w:r>
          </w:p>
        </w:tc>
        <w:tc>
          <w:tcPr>
            <w:tcW w:w="705" w:type="dxa"/>
            <w:gridSpan w:val="2"/>
            <w:vAlign w:val="center"/>
          </w:tcPr>
          <w:p w14:paraId="1F986AB8"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3542D2BC" w14:textId="77777777" w:rsidR="00724BB7" w:rsidRPr="007607E7" w:rsidRDefault="00724BB7" w:rsidP="00330A53">
            <w:pPr>
              <w:spacing w:line="259" w:lineRule="auto"/>
              <w:jc w:val="center"/>
              <w:rPr>
                <w:rFonts w:ascii="HelveticaNeueLT Std" w:hAnsi="HelveticaNeueLT Std"/>
              </w:rPr>
            </w:pPr>
          </w:p>
        </w:tc>
        <w:tc>
          <w:tcPr>
            <w:tcW w:w="706" w:type="dxa"/>
            <w:gridSpan w:val="3"/>
            <w:vAlign w:val="center"/>
          </w:tcPr>
          <w:p w14:paraId="5F9B517C"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6491DE0F"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4B00C163"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7707C7EE" w14:textId="77777777" w:rsidR="00724BB7" w:rsidRPr="007607E7" w:rsidRDefault="00724BB7" w:rsidP="00330A53">
            <w:pPr>
              <w:spacing w:line="259" w:lineRule="auto"/>
              <w:jc w:val="center"/>
              <w:rPr>
                <w:rFonts w:ascii="HelveticaNeueLT Std" w:hAnsi="HelveticaNeueLT Std"/>
              </w:rPr>
            </w:pPr>
          </w:p>
        </w:tc>
      </w:tr>
      <w:tr w:rsidR="00724BB7" w:rsidRPr="007607E7" w14:paraId="7F9C1721" w14:textId="77777777" w:rsidTr="00330A53">
        <w:trPr>
          <w:jc w:val="center"/>
        </w:trPr>
        <w:tc>
          <w:tcPr>
            <w:tcW w:w="14400" w:type="dxa"/>
          </w:tcPr>
          <w:p w14:paraId="60F98DCC" w14:textId="6CF88E19" w:rsidR="00724BB7" w:rsidRPr="007607E7" w:rsidRDefault="00724BB7" w:rsidP="00724BB7">
            <w:pPr>
              <w:spacing w:line="259" w:lineRule="auto"/>
              <w:rPr>
                <w:rFonts w:ascii="HelveticaNeueLT Std" w:hAnsi="HelveticaNeueLT Std"/>
                <w:i/>
                <w:iCs/>
              </w:rPr>
            </w:pPr>
            <w:r w:rsidRPr="007607E7">
              <w:t>12. Reduce and prevent non-point source pollutants from agricultural and forest lands by improving outreach and incentive programs and ensuring compliance with policies.</w:t>
            </w:r>
          </w:p>
        </w:tc>
        <w:tc>
          <w:tcPr>
            <w:tcW w:w="705" w:type="dxa"/>
            <w:gridSpan w:val="2"/>
            <w:vAlign w:val="center"/>
          </w:tcPr>
          <w:p w14:paraId="60C1AE50" w14:textId="167C8BDD"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430E63CB" wp14:editId="1A17452B">
                      <wp:extent cx="137160" cy="133350"/>
                      <wp:effectExtent l="0" t="0" r="15240" b="19050"/>
                      <wp:docPr id="203" name="Oval 203"/>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2136117" id="Oval 203"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vAlign w:val="center"/>
          </w:tcPr>
          <w:p w14:paraId="01492B40" w14:textId="6CA352D2"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50AD323B" wp14:editId="1F6CE9A9">
                      <wp:extent cx="137160" cy="133350"/>
                      <wp:effectExtent l="0" t="0" r="15240" b="19050"/>
                      <wp:docPr id="204" name="Oval 204"/>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2BE895E" id="Oval 204"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gridSpan w:val="3"/>
            <w:vAlign w:val="center"/>
          </w:tcPr>
          <w:p w14:paraId="6F0CF736"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5F74BEF7"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1CCEE1C6"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47B82CD1" w14:textId="77777777" w:rsidR="00724BB7" w:rsidRPr="007607E7" w:rsidRDefault="00724BB7" w:rsidP="00330A53">
            <w:pPr>
              <w:spacing w:line="259" w:lineRule="auto"/>
              <w:jc w:val="center"/>
              <w:rPr>
                <w:rFonts w:ascii="HelveticaNeueLT Std" w:hAnsi="HelveticaNeueLT Std"/>
              </w:rPr>
            </w:pPr>
          </w:p>
        </w:tc>
      </w:tr>
      <w:tr w:rsidR="00724BB7" w:rsidRPr="007607E7" w14:paraId="62AE2FC6" w14:textId="77777777" w:rsidTr="00330A53">
        <w:trPr>
          <w:jc w:val="center"/>
        </w:trPr>
        <w:tc>
          <w:tcPr>
            <w:tcW w:w="14400" w:type="dxa"/>
          </w:tcPr>
          <w:p w14:paraId="6AE37CD5" w14:textId="77777777" w:rsidR="00724BB7" w:rsidRDefault="00724BB7" w:rsidP="00724BB7">
            <w:pPr>
              <w:spacing w:line="259" w:lineRule="auto"/>
            </w:pPr>
            <w:r w:rsidRPr="007607E7">
              <w:t xml:space="preserve">13. Implement targeted and adaptive maritime oil spill prevention and safety </w:t>
            </w:r>
            <w:proofErr w:type="gramStart"/>
            <w:r w:rsidRPr="007607E7">
              <w:t>measures, and</w:t>
            </w:r>
            <w:proofErr w:type="gramEnd"/>
            <w:r w:rsidRPr="007607E7">
              <w:t xml:space="preserve"> improve spill response readiness and capacity.</w:t>
            </w:r>
          </w:p>
          <w:p w14:paraId="22303896" w14:textId="5210D5B6" w:rsidR="007607E7" w:rsidRPr="007607E7" w:rsidRDefault="007607E7" w:rsidP="00724BB7">
            <w:pPr>
              <w:spacing w:line="259" w:lineRule="auto"/>
              <w:rPr>
                <w:rFonts w:ascii="HelveticaNeueLT Std" w:hAnsi="HelveticaNeueLT Std"/>
                <w:i/>
                <w:iCs/>
              </w:rPr>
            </w:pPr>
          </w:p>
        </w:tc>
        <w:tc>
          <w:tcPr>
            <w:tcW w:w="705" w:type="dxa"/>
            <w:gridSpan w:val="2"/>
            <w:vAlign w:val="center"/>
          </w:tcPr>
          <w:p w14:paraId="2EF7A60A"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6DA99569" w14:textId="77777777" w:rsidR="00724BB7" w:rsidRPr="007607E7" w:rsidRDefault="00724BB7" w:rsidP="00330A53">
            <w:pPr>
              <w:spacing w:line="259" w:lineRule="auto"/>
              <w:jc w:val="center"/>
              <w:rPr>
                <w:rFonts w:ascii="HelveticaNeueLT Std" w:hAnsi="HelveticaNeueLT Std"/>
              </w:rPr>
            </w:pPr>
          </w:p>
        </w:tc>
        <w:tc>
          <w:tcPr>
            <w:tcW w:w="706" w:type="dxa"/>
            <w:gridSpan w:val="3"/>
            <w:vAlign w:val="center"/>
          </w:tcPr>
          <w:p w14:paraId="1DD5DDCC"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30AAB04E"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1F3A67F8"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1EB36173" w14:textId="0DE5A0CE"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3D56AD11" wp14:editId="413A41CA">
                      <wp:extent cx="137160" cy="133350"/>
                      <wp:effectExtent l="0" t="0" r="15240" b="19050"/>
                      <wp:docPr id="205" name="Oval 205"/>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27BECFB" id="Oval 205"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r>
      <w:tr w:rsidR="00724BB7" w:rsidRPr="007607E7" w14:paraId="377FD4E0" w14:textId="77777777" w:rsidTr="00330A53">
        <w:trPr>
          <w:jc w:val="center"/>
        </w:trPr>
        <w:tc>
          <w:tcPr>
            <w:tcW w:w="14400" w:type="dxa"/>
          </w:tcPr>
          <w:p w14:paraId="0753EE54" w14:textId="77777777" w:rsidR="00724BB7" w:rsidRDefault="00724BB7" w:rsidP="00724BB7">
            <w:pPr>
              <w:spacing w:line="259" w:lineRule="auto"/>
            </w:pPr>
            <w:r w:rsidRPr="007607E7">
              <w:t>14. Monitor and rapidly respond to the introduction and spread of terrestrial and aquatic invasive species.</w:t>
            </w:r>
          </w:p>
          <w:p w14:paraId="4F6BA535" w14:textId="39EACD1B" w:rsidR="007607E7" w:rsidRPr="007607E7" w:rsidRDefault="007607E7" w:rsidP="00724BB7">
            <w:pPr>
              <w:spacing w:line="259" w:lineRule="auto"/>
              <w:rPr>
                <w:rFonts w:ascii="HelveticaNeueLT Std" w:hAnsi="HelveticaNeueLT Std"/>
                <w:i/>
                <w:iCs/>
              </w:rPr>
            </w:pPr>
          </w:p>
        </w:tc>
        <w:tc>
          <w:tcPr>
            <w:tcW w:w="705" w:type="dxa"/>
            <w:gridSpan w:val="2"/>
            <w:vAlign w:val="center"/>
          </w:tcPr>
          <w:p w14:paraId="6FADB9C4" w14:textId="35E4B486"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21EE3B4B" wp14:editId="4B657214">
                      <wp:extent cx="137160" cy="133350"/>
                      <wp:effectExtent l="0" t="0" r="15240" b="19050"/>
                      <wp:docPr id="208" name="Oval 208"/>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020F0A3" id="Oval 208"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vAlign w:val="center"/>
          </w:tcPr>
          <w:p w14:paraId="76BC9A66" w14:textId="502E4748"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1A716794" wp14:editId="0B9F6B1E">
                      <wp:extent cx="137160" cy="133350"/>
                      <wp:effectExtent l="0" t="0" r="15240" b="19050"/>
                      <wp:docPr id="209" name="Oval 209"/>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E96BFD6" id="Oval 209"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gridSpan w:val="3"/>
            <w:vAlign w:val="center"/>
          </w:tcPr>
          <w:p w14:paraId="3C7C212F" w14:textId="4042CF32"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5E1395CB" wp14:editId="3066646A">
                      <wp:extent cx="137160" cy="133350"/>
                      <wp:effectExtent l="0" t="0" r="15240" b="19050"/>
                      <wp:docPr id="207" name="Oval 207"/>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B820864" id="Oval 207"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vAlign w:val="center"/>
          </w:tcPr>
          <w:p w14:paraId="0111D1BC"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23A7BB9E" w14:textId="1E138788"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6E43268C" wp14:editId="212AC744">
                      <wp:extent cx="137160" cy="133350"/>
                      <wp:effectExtent l="0" t="0" r="15240" b="19050"/>
                      <wp:docPr id="206" name="Oval 206"/>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2B5FCF5" id="Oval 206"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gridSpan w:val="2"/>
            <w:vAlign w:val="center"/>
          </w:tcPr>
          <w:p w14:paraId="74D55737" w14:textId="77777777" w:rsidR="00724BB7" w:rsidRPr="007607E7" w:rsidRDefault="00724BB7" w:rsidP="00330A53">
            <w:pPr>
              <w:spacing w:line="259" w:lineRule="auto"/>
              <w:jc w:val="center"/>
              <w:rPr>
                <w:rFonts w:ascii="HelveticaNeueLT Std" w:hAnsi="HelveticaNeueLT Std"/>
              </w:rPr>
            </w:pPr>
          </w:p>
        </w:tc>
      </w:tr>
      <w:tr w:rsidR="00724BB7" w:rsidRPr="007607E7" w14:paraId="5A56F34F" w14:textId="77777777" w:rsidTr="00330A53">
        <w:trPr>
          <w:jc w:val="center"/>
        </w:trPr>
        <w:tc>
          <w:tcPr>
            <w:tcW w:w="14400" w:type="dxa"/>
          </w:tcPr>
          <w:p w14:paraId="45463F0C" w14:textId="77777777" w:rsidR="00724BB7" w:rsidRDefault="00724BB7" w:rsidP="00724BB7">
            <w:pPr>
              <w:spacing w:line="259" w:lineRule="auto"/>
            </w:pPr>
            <w:r w:rsidRPr="007607E7">
              <w:t>15. Implement harvest, hatchery, and adaptive management elements of salmon recovery.</w:t>
            </w:r>
          </w:p>
          <w:p w14:paraId="3E166938" w14:textId="3588342C" w:rsidR="007607E7" w:rsidRPr="007607E7" w:rsidRDefault="007607E7" w:rsidP="00724BB7">
            <w:pPr>
              <w:spacing w:line="259" w:lineRule="auto"/>
              <w:rPr>
                <w:rFonts w:ascii="HelveticaNeueLT Std" w:hAnsi="HelveticaNeueLT Std"/>
                <w:i/>
                <w:iCs/>
              </w:rPr>
            </w:pPr>
          </w:p>
        </w:tc>
        <w:tc>
          <w:tcPr>
            <w:tcW w:w="705" w:type="dxa"/>
            <w:gridSpan w:val="2"/>
            <w:vAlign w:val="center"/>
          </w:tcPr>
          <w:p w14:paraId="7CCF6CFF" w14:textId="642732F9"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4EDB55B8" wp14:editId="4F7456D3">
                      <wp:extent cx="137160" cy="133350"/>
                      <wp:effectExtent l="0" t="0" r="15240" b="19050"/>
                      <wp:docPr id="210" name="Oval 210"/>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0F1D5E4" id="Oval 210"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vAlign w:val="center"/>
          </w:tcPr>
          <w:p w14:paraId="3C9562CE" w14:textId="77777777" w:rsidR="00724BB7" w:rsidRPr="007607E7" w:rsidRDefault="00724BB7" w:rsidP="00330A53">
            <w:pPr>
              <w:spacing w:line="259" w:lineRule="auto"/>
              <w:jc w:val="center"/>
              <w:rPr>
                <w:rFonts w:ascii="HelveticaNeueLT Std" w:hAnsi="HelveticaNeueLT Std"/>
              </w:rPr>
            </w:pPr>
          </w:p>
        </w:tc>
        <w:tc>
          <w:tcPr>
            <w:tcW w:w="706" w:type="dxa"/>
            <w:gridSpan w:val="3"/>
            <w:vAlign w:val="center"/>
          </w:tcPr>
          <w:p w14:paraId="49FC4F87"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6F83CDF3"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2E80D04D"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1EC3D88A" w14:textId="77777777" w:rsidR="00724BB7" w:rsidRPr="007607E7" w:rsidRDefault="00724BB7" w:rsidP="00330A53">
            <w:pPr>
              <w:spacing w:line="259" w:lineRule="auto"/>
              <w:jc w:val="center"/>
              <w:rPr>
                <w:rFonts w:ascii="HelveticaNeueLT Std" w:hAnsi="HelveticaNeueLT Std"/>
              </w:rPr>
            </w:pPr>
          </w:p>
        </w:tc>
      </w:tr>
      <w:tr w:rsidR="00724BB7" w:rsidRPr="007607E7" w14:paraId="35F92431" w14:textId="77777777" w:rsidTr="00330A53">
        <w:trPr>
          <w:jc w:val="center"/>
        </w:trPr>
        <w:tc>
          <w:tcPr>
            <w:tcW w:w="14400" w:type="dxa"/>
          </w:tcPr>
          <w:p w14:paraId="54C0FAFC" w14:textId="61105793" w:rsidR="00724BB7" w:rsidRPr="007607E7" w:rsidRDefault="00724BB7" w:rsidP="00724BB7">
            <w:pPr>
              <w:spacing w:line="259" w:lineRule="auto"/>
              <w:rPr>
                <w:rFonts w:ascii="HelveticaNeueLT Std" w:hAnsi="HelveticaNeueLT Std"/>
                <w:i/>
                <w:iCs/>
              </w:rPr>
            </w:pPr>
            <w:r w:rsidRPr="007607E7">
              <w:lastRenderedPageBreak/>
              <w:t>16. Protect and restore submerged aquatic vegetation by expanding public outreach, education, and voluntary programs, ensuring regulatory protection, and implementing restoration projects.</w:t>
            </w:r>
          </w:p>
        </w:tc>
        <w:tc>
          <w:tcPr>
            <w:tcW w:w="705" w:type="dxa"/>
            <w:gridSpan w:val="2"/>
            <w:vAlign w:val="center"/>
          </w:tcPr>
          <w:p w14:paraId="0A6974DC"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0AB4D133" w14:textId="77777777" w:rsidR="00724BB7" w:rsidRPr="007607E7" w:rsidRDefault="00724BB7" w:rsidP="00330A53">
            <w:pPr>
              <w:spacing w:line="259" w:lineRule="auto"/>
              <w:jc w:val="center"/>
              <w:rPr>
                <w:rFonts w:ascii="HelveticaNeueLT Std" w:hAnsi="HelveticaNeueLT Std"/>
              </w:rPr>
            </w:pPr>
          </w:p>
        </w:tc>
        <w:tc>
          <w:tcPr>
            <w:tcW w:w="706" w:type="dxa"/>
            <w:gridSpan w:val="3"/>
            <w:vAlign w:val="center"/>
          </w:tcPr>
          <w:p w14:paraId="55CA4A9F"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4C9D9F56"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55F67D75"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6C37DBD3" w14:textId="77777777" w:rsidR="00724BB7" w:rsidRPr="007607E7" w:rsidRDefault="00724BB7" w:rsidP="00330A53">
            <w:pPr>
              <w:spacing w:line="259" w:lineRule="auto"/>
              <w:jc w:val="center"/>
              <w:rPr>
                <w:rFonts w:ascii="HelveticaNeueLT Std" w:hAnsi="HelveticaNeueLT Std"/>
              </w:rPr>
            </w:pPr>
          </w:p>
        </w:tc>
      </w:tr>
      <w:tr w:rsidR="00724BB7" w:rsidRPr="007607E7" w14:paraId="63E3F114" w14:textId="77777777" w:rsidTr="00330A53">
        <w:trPr>
          <w:jc w:val="center"/>
        </w:trPr>
        <w:tc>
          <w:tcPr>
            <w:tcW w:w="14400" w:type="dxa"/>
          </w:tcPr>
          <w:p w14:paraId="5B39F7C7" w14:textId="77777777" w:rsidR="00724BB7" w:rsidRDefault="00724BB7" w:rsidP="00724BB7">
            <w:pPr>
              <w:spacing w:line="259" w:lineRule="auto"/>
            </w:pPr>
            <w:r w:rsidRPr="007607E7">
              <w:t>17. Promote best practices by boaters to protect water quality and life in Puget Sound.</w:t>
            </w:r>
          </w:p>
          <w:p w14:paraId="31EE2D11" w14:textId="32ED78A4" w:rsidR="007607E7" w:rsidRPr="007607E7" w:rsidRDefault="007607E7" w:rsidP="00724BB7">
            <w:pPr>
              <w:spacing w:line="259" w:lineRule="auto"/>
              <w:rPr>
                <w:rFonts w:ascii="HelveticaNeueLT Std" w:hAnsi="HelveticaNeueLT Std"/>
                <w:i/>
                <w:iCs/>
              </w:rPr>
            </w:pPr>
          </w:p>
        </w:tc>
        <w:tc>
          <w:tcPr>
            <w:tcW w:w="705" w:type="dxa"/>
            <w:gridSpan w:val="2"/>
            <w:vAlign w:val="center"/>
          </w:tcPr>
          <w:p w14:paraId="1943A0AC"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5277A280" w14:textId="77777777" w:rsidR="00724BB7" w:rsidRPr="007607E7" w:rsidRDefault="00724BB7" w:rsidP="00330A53">
            <w:pPr>
              <w:spacing w:line="259" w:lineRule="auto"/>
              <w:jc w:val="center"/>
              <w:rPr>
                <w:rFonts w:ascii="HelveticaNeueLT Std" w:hAnsi="HelveticaNeueLT Std"/>
              </w:rPr>
            </w:pPr>
          </w:p>
        </w:tc>
        <w:tc>
          <w:tcPr>
            <w:tcW w:w="706" w:type="dxa"/>
            <w:gridSpan w:val="3"/>
            <w:vAlign w:val="center"/>
          </w:tcPr>
          <w:p w14:paraId="52A1F54C"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2A4C348F"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48892485"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504AE299" w14:textId="77777777" w:rsidR="00724BB7" w:rsidRPr="007607E7" w:rsidRDefault="00724BB7" w:rsidP="00330A53">
            <w:pPr>
              <w:spacing w:line="259" w:lineRule="auto"/>
              <w:jc w:val="center"/>
              <w:rPr>
                <w:rFonts w:ascii="HelveticaNeueLT Std" w:hAnsi="HelveticaNeueLT Std"/>
              </w:rPr>
            </w:pPr>
          </w:p>
        </w:tc>
      </w:tr>
      <w:tr w:rsidR="00724BB7" w:rsidRPr="007607E7" w14:paraId="5CF804D5" w14:textId="77777777" w:rsidTr="00330A53">
        <w:trPr>
          <w:jc w:val="center"/>
        </w:trPr>
        <w:tc>
          <w:tcPr>
            <w:tcW w:w="14400" w:type="dxa"/>
          </w:tcPr>
          <w:p w14:paraId="082884CA" w14:textId="77777777" w:rsidR="00724BB7" w:rsidRDefault="00724BB7" w:rsidP="00724BB7">
            <w:pPr>
              <w:spacing w:line="259" w:lineRule="auto"/>
            </w:pPr>
            <w:r w:rsidRPr="007607E7">
              <w:t>18. Understand and build awareness of the effects of changing climate and ocean conditions on Puget Sound.</w:t>
            </w:r>
          </w:p>
          <w:p w14:paraId="3AA482E1" w14:textId="59E38314" w:rsidR="007607E7" w:rsidRPr="007607E7" w:rsidRDefault="007607E7" w:rsidP="00724BB7">
            <w:pPr>
              <w:spacing w:line="259" w:lineRule="auto"/>
              <w:rPr>
                <w:rFonts w:ascii="HelveticaNeueLT Std" w:hAnsi="HelveticaNeueLT Std"/>
                <w:i/>
                <w:iCs/>
              </w:rPr>
            </w:pPr>
          </w:p>
        </w:tc>
        <w:tc>
          <w:tcPr>
            <w:tcW w:w="705" w:type="dxa"/>
            <w:gridSpan w:val="2"/>
            <w:vAlign w:val="center"/>
          </w:tcPr>
          <w:p w14:paraId="543DB9D2"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5F0E7D16" w14:textId="2F8C9D20"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4074AF5D" wp14:editId="57785B59">
                      <wp:extent cx="137160" cy="133350"/>
                      <wp:effectExtent l="0" t="0" r="15240" b="19050"/>
                      <wp:docPr id="211" name="Oval 211"/>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46B144C" id="Oval 211"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gridSpan w:val="3"/>
            <w:vAlign w:val="center"/>
          </w:tcPr>
          <w:p w14:paraId="49E19FFD" w14:textId="0F9C7305" w:rsidR="00724BB7" w:rsidRPr="007607E7" w:rsidRDefault="006E4BF1" w:rsidP="00330A53">
            <w:pPr>
              <w:spacing w:line="259" w:lineRule="auto"/>
              <w:jc w:val="center"/>
              <w:rPr>
                <w:rFonts w:ascii="HelveticaNeueLT Std" w:hAnsi="HelveticaNeueLT Std"/>
              </w:rPr>
            </w:pPr>
            <w:r>
              <w:rPr>
                <w:rFonts w:ascii="HelveticaNeueLT Std" w:hAnsi="HelveticaNeueLT Std"/>
                <w:noProof/>
              </w:rPr>
              <mc:AlternateContent>
                <mc:Choice Requires="wps">
                  <w:drawing>
                    <wp:inline distT="0" distB="0" distL="0" distR="0" wp14:anchorId="7FF53BCA" wp14:editId="7E039E54">
                      <wp:extent cx="137160" cy="133350"/>
                      <wp:effectExtent l="0" t="0" r="15240" b="19050"/>
                      <wp:docPr id="212" name="Oval 212"/>
                      <wp:cNvGraphicFramePr/>
                      <a:graphic xmlns:a="http://schemas.openxmlformats.org/drawingml/2006/main">
                        <a:graphicData uri="http://schemas.microsoft.com/office/word/2010/wordprocessingShape">
                          <wps:wsp>
                            <wps:cNvSpPr/>
                            <wps:spPr>
                              <a:xfrm>
                                <a:off x="0" y="0"/>
                                <a:ext cx="137160" cy="1333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5546097" id="Oval 212" o:spid="_x0000_s1026" style="width:10.8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" fillcolor="#acb9ca [1311]" strokecolor="#1f3763 [1604]" strokeweight="1pt">
                      <v:stroke joinstyle="miter"/>
                      <w10:anchorlock/>
                    </v:oval>
                  </w:pict>
                </mc:Fallback>
              </mc:AlternateContent>
            </w:r>
          </w:p>
        </w:tc>
        <w:tc>
          <w:tcPr>
            <w:tcW w:w="706" w:type="dxa"/>
            <w:vAlign w:val="center"/>
          </w:tcPr>
          <w:p w14:paraId="6FC3956F"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3D48AC13"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27FE2C58" w14:textId="77777777" w:rsidR="00724BB7" w:rsidRPr="007607E7" w:rsidRDefault="00724BB7" w:rsidP="00330A53">
            <w:pPr>
              <w:spacing w:line="259" w:lineRule="auto"/>
              <w:jc w:val="center"/>
              <w:rPr>
                <w:rFonts w:ascii="HelveticaNeueLT Std" w:hAnsi="HelveticaNeueLT Std"/>
              </w:rPr>
            </w:pPr>
          </w:p>
        </w:tc>
      </w:tr>
      <w:tr w:rsidR="00724BB7" w:rsidRPr="007607E7" w14:paraId="042C6851" w14:textId="77777777" w:rsidTr="00330A53">
        <w:trPr>
          <w:jc w:val="center"/>
        </w:trPr>
        <w:tc>
          <w:tcPr>
            <w:tcW w:w="14400" w:type="dxa"/>
          </w:tcPr>
          <w:p w14:paraId="2767AAE6" w14:textId="77777777" w:rsidR="00724BB7" w:rsidRDefault="00724BB7" w:rsidP="00724BB7">
            <w:pPr>
              <w:spacing w:line="259" w:lineRule="auto"/>
            </w:pPr>
            <w:r w:rsidRPr="007607E7">
              <w:t>19. Advance and support efforts to reduce greenhouse gas emissions and increase carbon sequestration.</w:t>
            </w:r>
          </w:p>
          <w:p w14:paraId="31DE498E" w14:textId="157AE9CA" w:rsidR="007607E7" w:rsidRPr="007607E7" w:rsidRDefault="007607E7" w:rsidP="00724BB7">
            <w:pPr>
              <w:spacing w:line="259" w:lineRule="auto"/>
              <w:rPr>
                <w:rFonts w:ascii="HelveticaNeueLT Std" w:hAnsi="HelveticaNeueLT Std"/>
                <w:i/>
                <w:iCs/>
              </w:rPr>
            </w:pPr>
          </w:p>
        </w:tc>
        <w:tc>
          <w:tcPr>
            <w:tcW w:w="705" w:type="dxa"/>
            <w:gridSpan w:val="2"/>
            <w:vAlign w:val="center"/>
          </w:tcPr>
          <w:p w14:paraId="37B88ED3"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3E4BFE02" w14:textId="77777777" w:rsidR="00724BB7" w:rsidRPr="007607E7" w:rsidRDefault="00724BB7" w:rsidP="00330A53">
            <w:pPr>
              <w:spacing w:line="259" w:lineRule="auto"/>
              <w:jc w:val="center"/>
              <w:rPr>
                <w:rFonts w:ascii="HelveticaNeueLT Std" w:hAnsi="HelveticaNeueLT Std"/>
              </w:rPr>
            </w:pPr>
          </w:p>
        </w:tc>
        <w:tc>
          <w:tcPr>
            <w:tcW w:w="706" w:type="dxa"/>
            <w:gridSpan w:val="3"/>
            <w:vAlign w:val="center"/>
          </w:tcPr>
          <w:p w14:paraId="045C65E7"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67BDF3DB"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7D410773"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42C7C063" w14:textId="77777777" w:rsidR="00724BB7" w:rsidRPr="007607E7" w:rsidRDefault="00724BB7" w:rsidP="00330A53">
            <w:pPr>
              <w:spacing w:line="259" w:lineRule="auto"/>
              <w:jc w:val="center"/>
              <w:rPr>
                <w:rFonts w:ascii="HelveticaNeueLT Std" w:hAnsi="HelveticaNeueLT Std"/>
              </w:rPr>
            </w:pPr>
          </w:p>
        </w:tc>
      </w:tr>
      <w:tr w:rsidR="00724BB7" w:rsidRPr="007607E7" w14:paraId="58A72132" w14:textId="77777777" w:rsidTr="00330A53">
        <w:trPr>
          <w:jc w:val="center"/>
        </w:trPr>
        <w:tc>
          <w:tcPr>
            <w:tcW w:w="14400" w:type="dxa"/>
          </w:tcPr>
          <w:p w14:paraId="4CBAE395" w14:textId="77777777" w:rsidR="00724BB7" w:rsidRDefault="00724BB7" w:rsidP="00724BB7">
            <w:pPr>
              <w:spacing w:line="259" w:lineRule="auto"/>
            </w:pPr>
            <w:r w:rsidRPr="007607E7">
              <w:t>20. Integrate climate adaptation and resilience into all strategies to protect and restore ecosystems and human wellbeing.</w:t>
            </w:r>
          </w:p>
          <w:p w14:paraId="36AA9071" w14:textId="4F13FC17" w:rsidR="007607E7" w:rsidRPr="007607E7" w:rsidRDefault="007607E7" w:rsidP="00724BB7">
            <w:pPr>
              <w:spacing w:line="259" w:lineRule="auto"/>
              <w:rPr>
                <w:rFonts w:ascii="HelveticaNeueLT Std" w:hAnsi="HelveticaNeueLT Std"/>
                <w:i/>
                <w:iCs/>
              </w:rPr>
            </w:pPr>
          </w:p>
        </w:tc>
        <w:tc>
          <w:tcPr>
            <w:tcW w:w="705" w:type="dxa"/>
            <w:gridSpan w:val="2"/>
            <w:vAlign w:val="center"/>
          </w:tcPr>
          <w:p w14:paraId="48740E8D"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275F0659" w14:textId="77777777" w:rsidR="00724BB7" w:rsidRPr="007607E7" w:rsidRDefault="00724BB7" w:rsidP="00330A53">
            <w:pPr>
              <w:spacing w:line="259" w:lineRule="auto"/>
              <w:jc w:val="center"/>
              <w:rPr>
                <w:rFonts w:ascii="HelveticaNeueLT Std" w:hAnsi="HelveticaNeueLT Std"/>
              </w:rPr>
            </w:pPr>
          </w:p>
        </w:tc>
        <w:tc>
          <w:tcPr>
            <w:tcW w:w="706" w:type="dxa"/>
            <w:gridSpan w:val="3"/>
            <w:vAlign w:val="center"/>
          </w:tcPr>
          <w:p w14:paraId="038356FB"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60AC9C12"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58EC43EA"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7AF65EFE" w14:textId="77777777" w:rsidR="00724BB7" w:rsidRPr="007607E7" w:rsidRDefault="00724BB7" w:rsidP="00330A53">
            <w:pPr>
              <w:spacing w:line="259" w:lineRule="auto"/>
              <w:jc w:val="center"/>
              <w:rPr>
                <w:rFonts w:ascii="HelveticaNeueLT Std" w:hAnsi="HelveticaNeueLT Std"/>
              </w:rPr>
            </w:pPr>
          </w:p>
        </w:tc>
      </w:tr>
      <w:tr w:rsidR="00724BB7" w:rsidRPr="007607E7" w14:paraId="2DDEFF54" w14:textId="77777777" w:rsidTr="00330A53">
        <w:trPr>
          <w:jc w:val="center"/>
        </w:trPr>
        <w:tc>
          <w:tcPr>
            <w:tcW w:w="14400" w:type="dxa"/>
          </w:tcPr>
          <w:p w14:paraId="47421583" w14:textId="77777777" w:rsidR="00724BB7" w:rsidRDefault="00724BB7" w:rsidP="00724BB7">
            <w:pPr>
              <w:spacing w:line="259" w:lineRule="auto"/>
            </w:pPr>
            <w:r w:rsidRPr="007607E7">
              <w:t>21. Ensure that the wellbeing derived from place attachments among all residents of Puget Sound is recognized, understood, and respected.</w:t>
            </w:r>
          </w:p>
          <w:p w14:paraId="1EB15CCC" w14:textId="38B9B42E" w:rsidR="007607E7" w:rsidRPr="007607E7" w:rsidRDefault="007607E7" w:rsidP="00724BB7">
            <w:pPr>
              <w:spacing w:line="259" w:lineRule="auto"/>
              <w:rPr>
                <w:rFonts w:ascii="HelveticaNeueLT Std" w:hAnsi="HelveticaNeueLT Std"/>
                <w:i/>
                <w:iCs/>
              </w:rPr>
            </w:pPr>
          </w:p>
        </w:tc>
        <w:tc>
          <w:tcPr>
            <w:tcW w:w="705" w:type="dxa"/>
            <w:gridSpan w:val="2"/>
            <w:vAlign w:val="center"/>
          </w:tcPr>
          <w:p w14:paraId="1541CB97"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182C0C4A" w14:textId="77777777" w:rsidR="00724BB7" w:rsidRPr="007607E7" w:rsidRDefault="00724BB7" w:rsidP="00330A53">
            <w:pPr>
              <w:spacing w:line="259" w:lineRule="auto"/>
              <w:jc w:val="center"/>
              <w:rPr>
                <w:rFonts w:ascii="HelveticaNeueLT Std" w:hAnsi="HelveticaNeueLT Std"/>
              </w:rPr>
            </w:pPr>
          </w:p>
        </w:tc>
        <w:tc>
          <w:tcPr>
            <w:tcW w:w="706" w:type="dxa"/>
            <w:gridSpan w:val="3"/>
            <w:vAlign w:val="center"/>
          </w:tcPr>
          <w:p w14:paraId="6CE041B4"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724599E3"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732D9146"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362B155A" w14:textId="77777777" w:rsidR="00724BB7" w:rsidRPr="007607E7" w:rsidRDefault="00724BB7" w:rsidP="00330A53">
            <w:pPr>
              <w:spacing w:line="259" w:lineRule="auto"/>
              <w:jc w:val="center"/>
              <w:rPr>
                <w:rFonts w:ascii="HelveticaNeueLT Std" w:hAnsi="HelveticaNeueLT Std"/>
              </w:rPr>
            </w:pPr>
          </w:p>
        </w:tc>
      </w:tr>
      <w:tr w:rsidR="00724BB7" w:rsidRPr="007607E7" w14:paraId="737E648E" w14:textId="77777777" w:rsidTr="00330A53">
        <w:trPr>
          <w:jc w:val="center"/>
        </w:trPr>
        <w:tc>
          <w:tcPr>
            <w:tcW w:w="14400" w:type="dxa"/>
          </w:tcPr>
          <w:p w14:paraId="309ACD9B" w14:textId="77777777" w:rsidR="00724BB7" w:rsidRDefault="00724BB7" w:rsidP="00724BB7">
            <w:pPr>
              <w:spacing w:line="259" w:lineRule="auto"/>
            </w:pPr>
            <w:r w:rsidRPr="007607E7">
              <w:t>22. Expand and promote equitable access to information and opportunities for engagement for responsible outdoor recreation and stewardship actions.</w:t>
            </w:r>
          </w:p>
          <w:p w14:paraId="5EF606FD" w14:textId="4D402366" w:rsidR="007607E7" w:rsidRPr="007607E7" w:rsidRDefault="007607E7" w:rsidP="00724BB7">
            <w:pPr>
              <w:spacing w:line="259" w:lineRule="auto"/>
              <w:rPr>
                <w:rFonts w:ascii="HelveticaNeueLT Std" w:hAnsi="HelveticaNeueLT Std"/>
                <w:i/>
                <w:iCs/>
              </w:rPr>
            </w:pPr>
          </w:p>
        </w:tc>
        <w:tc>
          <w:tcPr>
            <w:tcW w:w="705" w:type="dxa"/>
            <w:gridSpan w:val="2"/>
            <w:vAlign w:val="center"/>
          </w:tcPr>
          <w:p w14:paraId="1F771112"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35D6AE5D" w14:textId="77777777" w:rsidR="00724BB7" w:rsidRPr="007607E7" w:rsidRDefault="00724BB7" w:rsidP="00330A53">
            <w:pPr>
              <w:spacing w:line="259" w:lineRule="auto"/>
              <w:jc w:val="center"/>
              <w:rPr>
                <w:rFonts w:ascii="HelveticaNeueLT Std" w:hAnsi="HelveticaNeueLT Std"/>
              </w:rPr>
            </w:pPr>
          </w:p>
        </w:tc>
        <w:tc>
          <w:tcPr>
            <w:tcW w:w="706" w:type="dxa"/>
            <w:gridSpan w:val="3"/>
            <w:vAlign w:val="center"/>
          </w:tcPr>
          <w:p w14:paraId="07EC02ED"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0438E91C"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165394B1"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1F7C02A6" w14:textId="77777777" w:rsidR="00724BB7" w:rsidRPr="007607E7" w:rsidRDefault="00724BB7" w:rsidP="00330A53">
            <w:pPr>
              <w:spacing w:line="259" w:lineRule="auto"/>
              <w:jc w:val="center"/>
              <w:rPr>
                <w:rFonts w:ascii="HelveticaNeueLT Std" w:hAnsi="HelveticaNeueLT Std"/>
              </w:rPr>
            </w:pPr>
          </w:p>
        </w:tc>
      </w:tr>
      <w:tr w:rsidR="00724BB7" w:rsidRPr="007607E7" w14:paraId="491CD20E" w14:textId="77777777" w:rsidTr="00330A53">
        <w:trPr>
          <w:jc w:val="center"/>
        </w:trPr>
        <w:tc>
          <w:tcPr>
            <w:tcW w:w="14400" w:type="dxa"/>
          </w:tcPr>
          <w:p w14:paraId="52E49C03" w14:textId="277871FF" w:rsidR="00724BB7" w:rsidRPr="007607E7" w:rsidRDefault="00724BB7" w:rsidP="00724BB7">
            <w:pPr>
              <w:spacing w:line="259" w:lineRule="auto"/>
              <w:rPr>
                <w:rFonts w:ascii="HelveticaNeueLT Std" w:hAnsi="HelveticaNeueLT Std"/>
                <w:i/>
                <w:iCs/>
              </w:rPr>
            </w:pPr>
            <w:r w:rsidRPr="007607E7">
              <w:t>23. Promote transparent and inclusive governance that engages all peoples equitably, with a focus on expanding trust and inclusion of underrepresented communities.</w:t>
            </w:r>
          </w:p>
        </w:tc>
        <w:tc>
          <w:tcPr>
            <w:tcW w:w="705" w:type="dxa"/>
            <w:gridSpan w:val="2"/>
            <w:vAlign w:val="center"/>
          </w:tcPr>
          <w:p w14:paraId="274205D2"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2AE5FDE4" w14:textId="77777777" w:rsidR="00724BB7" w:rsidRPr="007607E7" w:rsidRDefault="00724BB7" w:rsidP="00330A53">
            <w:pPr>
              <w:spacing w:line="259" w:lineRule="auto"/>
              <w:jc w:val="center"/>
              <w:rPr>
                <w:rFonts w:ascii="HelveticaNeueLT Std" w:hAnsi="HelveticaNeueLT Std"/>
              </w:rPr>
            </w:pPr>
          </w:p>
        </w:tc>
        <w:tc>
          <w:tcPr>
            <w:tcW w:w="706" w:type="dxa"/>
            <w:gridSpan w:val="3"/>
            <w:vAlign w:val="center"/>
          </w:tcPr>
          <w:p w14:paraId="5449DAEF"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3060EB20"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1128FE79"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6CB7253F" w14:textId="77777777" w:rsidR="00724BB7" w:rsidRPr="007607E7" w:rsidRDefault="00724BB7" w:rsidP="00330A53">
            <w:pPr>
              <w:spacing w:line="259" w:lineRule="auto"/>
              <w:jc w:val="center"/>
              <w:rPr>
                <w:rFonts w:ascii="HelveticaNeueLT Std" w:hAnsi="HelveticaNeueLT Std"/>
              </w:rPr>
            </w:pPr>
          </w:p>
        </w:tc>
      </w:tr>
      <w:tr w:rsidR="00724BB7" w:rsidRPr="007607E7" w14:paraId="1EF7918F" w14:textId="77777777" w:rsidTr="00330A53">
        <w:trPr>
          <w:jc w:val="center"/>
        </w:trPr>
        <w:tc>
          <w:tcPr>
            <w:tcW w:w="14400" w:type="dxa"/>
          </w:tcPr>
          <w:p w14:paraId="3806DC9B" w14:textId="77777777" w:rsidR="00724BB7" w:rsidRDefault="00724BB7" w:rsidP="00724BB7">
            <w:pPr>
              <w:spacing w:line="259" w:lineRule="auto"/>
            </w:pPr>
            <w:r w:rsidRPr="007607E7">
              <w:t>24. Engage with communities to identify, protect, and enhance opportunities for cultural practices and access to safe and abundant local foods.</w:t>
            </w:r>
          </w:p>
          <w:p w14:paraId="71B339C6" w14:textId="3DCE8D13" w:rsidR="007607E7" w:rsidRPr="007607E7" w:rsidRDefault="007607E7" w:rsidP="00724BB7">
            <w:pPr>
              <w:spacing w:line="259" w:lineRule="auto"/>
              <w:rPr>
                <w:rFonts w:ascii="HelveticaNeueLT Std" w:hAnsi="HelveticaNeueLT Std"/>
                <w:i/>
                <w:iCs/>
              </w:rPr>
            </w:pPr>
          </w:p>
        </w:tc>
        <w:tc>
          <w:tcPr>
            <w:tcW w:w="705" w:type="dxa"/>
            <w:gridSpan w:val="2"/>
            <w:vAlign w:val="center"/>
          </w:tcPr>
          <w:p w14:paraId="03BC6735"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6DCFFC8C" w14:textId="77777777" w:rsidR="00724BB7" w:rsidRPr="007607E7" w:rsidRDefault="00724BB7" w:rsidP="00330A53">
            <w:pPr>
              <w:spacing w:line="259" w:lineRule="auto"/>
              <w:jc w:val="center"/>
              <w:rPr>
                <w:rFonts w:ascii="HelveticaNeueLT Std" w:hAnsi="HelveticaNeueLT Std"/>
              </w:rPr>
            </w:pPr>
          </w:p>
        </w:tc>
        <w:tc>
          <w:tcPr>
            <w:tcW w:w="706" w:type="dxa"/>
            <w:gridSpan w:val="3"/>
            <w:vAlign w:val="center"/>
          </w:tcPr>
          <w:p w14:paraId="5F186BB6"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46E911D7"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765E2E15"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161AD8B0" w14:textId="77777777" w:rsidR="00724BB7" w:rsidRPr="007607E7" w:rsidRDefault="00724BB7" w:rsidP="00330A53">
            <w:pPr>
              <w:spacing w:line="259" w:lineRule="auto"/>
              <w:jc w:val="center"/>
              <w:rPr>
                <w:rFonts w:ascii="HelveticaNeueLT Std" w:hAnsi="HelveticaNeueLT Std"/>
              </w:rPr>
            </w:pPr>
          </w:p>
        </w:tc>
      </w:tr>
      <w:tr w:rsidR="00724BB7" w:rsidRPr="007607E7" w14:paraId="60F67D82" w14:textId="77777777" w:rsidTr="00330A53">
        <w:trPr>
          <w:jc w:val="center"/>
        </w:trPr>
        <w:tc>
          <w:tcPr>
            <w:tcW w:w="14400" w:type="dxa"/>
          </w:tcPr>
          <w:p w14:paraId="1A97E894" w14:textId="4879E975" w:rsidR="00724BB7" w:rsidRPr="007607E7" w:rsidRDefault="00724BB7" w:rsidP="00724BB7">
            <w:pPr>
              <w:spacing w:line="259" w:lineRule="auto"/>
              <w:rPr>
                <w:rFonts w:ascii="HelveticaNeueLT Std" w:hAnsi="HelveticaNeueLT Std"/>
                <w:i/>
                <w:iCs/>
              </w:rPr>
            </w:pPr>
            <w:r w:rsidRPr="007607E7">
              <w:t>25. Implement policies and programs that maximize benefits and minimize adverse impacts to both ecosystems and natural resource industries and livelihoods.</w:t>
            </w:r>
          </w:p>
        </w:tc>
        <w:tc>
          <w:tcPr>
            <w:tcW w:w="705" w:type="dxa"/>
            <w:gridSpan w:val="2"/>
            <w:vAlign w:val="center"/>
          </w:tcPr>
          <w:p w14:paraId="50C23022"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44BD754C" w14:textId="77777777" w:rsidR="00724BB7" w:rsidRPr="007607E7" w:rsidRDefault="00724BB7" w:rsidP="00330A53">
            <w:pPr>
              <w:spacing w:line="259" w:lineRule="auto"/>
              <w:jc w:val="center"/>
              <w:rPr>
                <w:rFonts w:ascii="HelveticaNeueLT Std" w:hAnsi="HelveticaNeueLT Std"/>
              </w:rPr>
            </w:pPr>
          </w:p>
        </w:tc>
        <w:tc>
          <w:tcPr>
            <w:tcW w:w="706" w:type="dxa"/>
            <w:gridSpan w:val="3"/>
            <w:vAlign w:val="center"/>
          </w:tcPr>
          <w:p w14:paraId="3349C27F"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2FB74C78"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25FD5244"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0249B6CD" w14:textId="77777777" w:rsidR="00724BB7" w:rsidRPr="007607E7" w:rsidRDefault="00724BB7" w:rsidP="00330A53">
            <w:pPr>
              <w:spacing w:line="259" w:lineRule="auto"/>
              <w:jc w:val="center"/>
              <w:rPr>
                <w:rFonts w:ascii="HelveticaNeueLT Std" w:hAnsi="HelveticaNeueLT Std"/>
              </w:rPr>
            </w:pPr>
          </w:p>
        </w:tc>
      </w:tr>
      <w:tr w:rsidR="00724BB7" w:rsidRPr="007607E7" w14:paraId="1CAFEAEF" w14:textId="77777777" w:rsidTr="00330A53">
        <w:trPr>
          <w:jc w:val="center"/>
        </w:trPr>
        <w:tc>
          <w:tcPr>
            <w:tcW w:w="14400" w:type="dxa"/>
          </w:tcPr>
          <w:p w14:paraId="6B39D66B" w14:textId="07FE1522" w:rsidR="00724BB7" w:rsidRPr="007607E7" w:rsidRDefault="00724BB7" w:rsidP="00724BB7">
            <w:pPr>
              <w:spacing w:line="259" w:lineRule="auto"/>
              <w:rPr>
                <w:rFonts w:ascii="HelveticaNeueLT Std" w:hAnsi="HelveticaNeueLT Std"/>
              </w:rPr>
            </w:pPr>
            <w:r w:rsidRPr="007607E7">
              <w:t>26. Protect human health, considering disproportionate impacts on sensitive populations, through programs that educate communities and limit harmful exposures from air and water contaminants.</w:t>
            </w:r>
          </w:p>
        </w:tc>
        <w:tc>
          <w:tcPr>
            <w:tcW w:w="705" w:type="dxa"/>
            <w:gridSpan w:val="2"/>
            <w:vAlign w:val="center"/>
          </w:tcPr>
          <w:p w14:paraId="24E3B0D2"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4E033C22" w14:textId="77777777" w:rsidR="00724BB7" w:rsidRPr="007607E7" w:rsidRDefault="00724BB7" w:rsidP="00330A53">
            <w:pPr>
              <w:spacing w:line="259" w:lineRule="auto"/>
              <w:jc w:val="center"/>
              <w:rPr>
                <w:rFonts w:ascii="HelveticaNeueLT Std" w:hAnsi="HelveticaNeueLT Std"/>
              </w:rPr>
            </w:pPr>
          </w:p>
        </w:tc>
        <w:tc>
          <w:tcPr>
            <w:tcW w:w="706" w:type="dxa"/>
            <w:gridSpan w:val="3"/>
            <w:vAlign w:val="center"/>
          </w:tcPr>
          <w:p w14:paraId="6D26C801" w14:textId="77777777" w:rsidR="00724BB7" w:rsidRPr="007607E7" w:rsidRDefault="00724BB7" w:rsidP="00330A53">
            <w:pPr>
              <w:spacing w:line="259" w:lineRule="auto"/>
              <w:jc w:val="center"/>
              <w:rPr>
                <w:rFonts w:ascii="HelveticaNeueLT Std" w:hAnsi="HelveticaNeueLT Std"/>
              </w:rPr>
            </w:pPr>
          </w:p>
        </w:tc>
        <w:tc>
          <w:tcPr>
            <w:tcW w:w="706" w:type="dxa"/>
            <w:vAlign w:val="center"/>
          </w:tcPr>
          <w:p w14:paraId="03D3BE89"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6D413E19" w14:textId="77777777" w:rsidR="00724BB7" w:rsidRPr="007607E7" w:rsidRDefault="00724BB7" w:rsidP="00330A53">
            <w:pPr>
              <w:spacing w:line="259" w:lineRule="auto"/>
              <w:jc w:val="center"/>
              <w:rPr>
                <w:rFonts w:ascii="HelveticaNeueLT Std" w:hAnsi="HelveticaNeueLT Std"/>
              </w:rPr>
            </w:pPr>
          </w:p>
        </w:tc>
        <w:tc>
          <w:tcPr>
            <w:tcW w:w="706" w:type="dxa"/>
            <w:gridSpan w:val="2"/>
            <w:vAlign w:val="center"/>
          </w:tcPr>
          <w:p w14:paraId="7AF824FD" w14:textId="77777777" w:rsidR="00724BB7" w:rsidRPr="007607E7" w:rsidRDefault="00724BB7" w:rsidP="00330A53">
            <w:pPr>
              <w:spacing w:line="259" w:lineRule="auto"/>
              <w:jc w:val="center"/>
              <w:rPr>
                <w:rFonts w:ascii="HelveticaNeueLT Std" w:hAnsi="HelveticaNeueLT Std"/>
              </w:rPr>
            </w:pPr>
          </w:p>
        </w:tc>
      </w:tr>
    </w:tbl>
    <w:p w14:paraId="1C23FE25" w14:textId="2D5D049D" w:rsidR="00C00412" w:rsidRDefault="00C00412"/>
    <w:p w14:paraId="6486B63A" w14:textId="1F09BBF2" w:rsidR="009776A5" w:rsidRDefault="009776A5"/>
    <w:p w14:paraId="537BE377" w14:textId="77777777" w:rsidR="009776A5" w:rsidRDefault="009776A5"/>
    <w:sectPr w:rsidR="009776A5" w:rsidSect="007607E7">
      <w:headerReference w:type="first" r:id="rId11"/>
      <w:pgSz w:w="20160" w:h="12240" w:orient="landscape" w:code="5"/>
      <w:pgMar w:top="450" w:right="720" w:bottom="720" w:left="634" w:header="6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5DE5" w14:textId="77777777" w:rsidR="00C00412" w:rsidRDefault="00C00412" w:rsidP="00C00412">
      <w:pPr>
        <w:spacing w:after="0" w:line="240" w:lineRule="auto"/>
      </w:pPr>
      <w:r>
        <w:separator/>
      </w:r>
    </w:p>
  </w:endnote>
  <w:endnote w:type="continuationSeparator" w:id="0">
    <w:p w14:paraId="20A060E2" w14:textId="77777777" w:rsidR="00C00412" w:rsidRDefault="00C00412" w:rsidP="00C0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HelveticaNeueLT Std Thin">
    <w:panose1 w:val="020B0403020202020204"/>
    <w:charset w:val="00"/>
    <w:family w:val="swiss"/>
    <w:notTrueType/>
    <w:pitch w:val="variable"/>
    <w:sig w:usb0="800000AF" w:usb1="4000204A" w:usb2="00000000" w:usb3="00000000" w:csb0="00000001" w:csb1="00000000"/>
  </w:font>
  <w:font w:name="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5E0A" w14:textId="77777777" w:rsidR="00C00412" w:rsidRDefault="00C00412" w:rsidP="00C00412">
      <w:pPr>
        <w:spacing w:after="0" w:line="240" w:lineRule="auto"/>
      </w:pPr>
      <w:r>
        <w:separator/>
      </w:r>
    </w:p>
  </w:footnote>
  <w:footnote w:type="continuationSeparator" w:id="0">
    <w:p w14:paraId="7B527748" w14:textId="77777777" w:rsidR="00C00412" w:rsidRDefault="00C00412" w:rsidP="00C00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E4B5" w14:textId="7E309D07" w:rsidR="00C00412" w:rsidRPr="00C00412" w:rsidRDefault="00C00412" w:rsidP="00C00412">
    <w:pPr>
      <w:pStyle w:val="Header"/>
      <w:ind w:left="3510"/>
      <w:rPr>
        <w:rFonts w:ascii="HelveticaNeueLT Std" w:hAnsi="HelveticaNeueLT Std"/>
        <w:color w:val="F58A52"/>
        <w:sz w:val="28"/>
        <w:szCs w:val="28"/>
      </w:rPr>
    </w:pPr>
    <w:r w:rsidRPr="00DC6BE5">
      <w:rPr>
        <w:noProof/>
        <w:color w:val="767171" w:themeColor="background2" w:themeShade="80"/>
      </w:rPr>
      <mc:AlternateContent>
        <mc:Choice Requires="wps">
          <w:drawing>
            <wp:anchor distT="0" distB="0" distL="114300" distR="114300" simplePos="0" relativeHeight="251659264" behindDoc="0" locked="0" layoutInCell="1" allowOverlap="1" wp14:anchorId="2A051CCA" wp14:editId="2B83FE7F">
              <wp:simplePos x="0" y="0"/>
              <wp:positionH relativeFrom="column">
                <wp:posOffset>2038350</wp:posOffset>
              </wp:positionH>
              <wp:positionV relativeFrom="paragraph">
                <wp:posOffset>37465</wp:posOffset>
              </wp:positionV>
              <wp:extent cx="0" cy="333375"/>
              <wp:effectExtent l="19050" t="0" r="19050" b="28575"/>
              <wp:wrapNone/>
              <wp:docPr id="16" name="Straight Connector 16"/>
              <wp:cNvGraphicFramePr/>
              <a:graphic xmlns:a="http://schemas.openxmlformats.org/drawingml/2006/main">
                <a:graphicData uri="http://schemas.microsoft.com/office/word/2010/wordprocessingShape">
                  <wps:wsp>
                    <wps:cNvCnPr/>
                    <wps:spPr>
                      <a:xfrm flipH="1">
                        <a:off x="0" y="0"/>
                        <a:ext cx="0" cy="333375"/>
                      </a:xfrm>
                      <a:prstGeom prst="line">
                        <a:avLst/>
                      </a:prstGeom>
                      <a:ln w="28575">
                        <a:solidFill>
                          <a:srgbClr val="F58A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AA9F1" id="Straight Connector 1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2.95pt" to="16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" strokecolor="#f58a52" strokeweight="2.25pt">
              <v:stroke joinstyle="miter"/>
            </v:line>
          </w:pict>
        </mc:Fallback>
      </mc:AlternateContent>
    </w:r>
    <w:r>
      <w:rPr>
        <w:noProof/>
      </w:rPr>
      <w:drawing>
        <wp:anchor distT="0" distB="0" distL="114300" distR="114300" simplePos="0" relativeHeight="251658240" behindDoc="0" locked="0" layoutInCell="1" allowOverlap="1" wp14:anchorId="4DDA9595" wp14:editId="2C003203">
          <wp:simplePos x="0" y="0"/>
          <wp:positionH relativeFrom="margin">
            <wp:align>left</wp:align>
          </wp:positionH>
          <wp:positionV relativeFrom="paragraph">
            <wp:posOffset>-38100</wp:posOffset>
          </wp:positionV>
          <wp:extent cx="1847850" cy="495263"/>
          <wp:effectExtent l="0" t="0" r="0" b="635"/>
          <wp:wrapSquare wrapText="bothSides"/>
          <wp:docPr id="53" name="Picture 5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95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0412">
      <w:rPr>
        <w:rFonts w:ascii="HelveticaNeueLT Std" w:hAnsi="HelveticaNeueLT Std"/>
        <w:color w:val="F58A52"/>
        <w:sz w:val="28"/>
        <w:szCs w:val="28"/>
      </w:rPr>
      <w:t xml:space="preserve">Port Susan </w:t>
    </w:r>
    <w:r>
      <w:rPr>
        <w:rFonts w:ascii="HelveticaNeueLT Std" w:hAnsi="HelveticaNeueLT Std"/>
        <w:color w:val="F58A52"/>
        <w:sz w:val="28"/>
        <w:szCs w:val="28"/>
      </w:rPr>
      <w:t>MSA</w:t>
    </w:r>
    <w:r w:rsidRPr="00C00412">
      <w:rPr>
        <w:rFonts w:ascii="HelveticaNeueLT Std" w:hAnsi="HelveticaNeueLT Std"/>
        <w:color w:val="F58A52"/>
        <w:sz w:val="28"/>
        <w:szCs w:val="28"/>
      </w:rPr>
      <w:t xml:space="preserve"> Conservation Action Plan</w:t>
    </w:r>
  </w:p>
  <w:p w14:paraId="44A26293" w14:textId="796EBFE5" w:rsidR="00C00412" w:rsidRPr="00C00412" w:rsidRDefault="00C00412" w:rsidP="00C00412">
    <w:pPr>
      <w:pStyle w:val="Header"/>
      <w:ind w:left="3510"/>
      <w:rPr>
        <w:rFonts w:ascii="HelveticaNeueLT Std Thin" w:hAnsi="HelveticaNeueLT Std Thin"/>
        <w:color w:val="F58A52"/>
        <w:sz w:val="28"/>
        <w:szCs w:val="28"/>
      </w:rPr>
    </w:pPr>
    <w:r w:rsidRPr="00C00412">
      <w:rPr>
        <w:rFonts w:ascii="HelveticaNeueLT Std Thin" w:hAnsi="HelveticaNeueLT Std Thin"/>
        <w:color w:val="F58A52"/>
        <w:sz w:val="28"/>
        <w:szCs w:val="28"/>
      </w:rPr>
      <w:t xml:space="preserve">Crosswalk with the 2022-2026 PSP Action Agenda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85FF" w14:textId="64E3FA73" w:rsidR="007607E7" w:rsidRPr="007607E7" w:rsidRDefault="007607E7" w:rsidP="007607E7">
    <w:pPr>
      <w:pStyle w:val="Header"/>
    </w:pPr>
    <w:r w:rsidRPr="007607E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EAF"/>
    <w:multiLevelType w:val="hybridMultilevel"/>
    <w:tmpl w:val="714E5860"/>
    <w:lvl w:ilvl="0" w:tplc="B7048F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43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F2"/>
    <w:rsid w:val="000A285B"/>
    <w:rsid w:val="000E7C30"/>
    <w:rsid w:val="001B033B"/>
    <w:rsid w:val="002914E6"/>
    <w:rsid w:val="00291DCA"/>
    <w:rsid w:val="00330A53"/>
    <w:rsid w:val="00330C51"/>
    <w:rsid w:val="00343618"/>
    <w:rsid w:val="004201C3"/>
    <w:rsid w:val="004F3EB7"/>
    <w:rsid w:val="00524335"/>
    <w:rsid w:val="006E4BF1"/>
    <w:rsid w:val="00724BB7"/>
    <w:rsid w:val="007607E7"/>
    <w:rsid w:val="00813DFD"/>
    <w:rsid w:val="008772F3"/>
    <w:rsid w:val="00933245"/>
    <w:rsid w:val="00973D2F"/>
    <w:rsid w:val="009776A5"/>
    <w:rsid w:val="00A24EA8"/>
    <w:rsid w:val="00B56AC4"/>
    <w:rsid w:val="00BC6A3D"/>
    <w:rsid w:val="00C00412"/>
    <w:rsid w:val="00CB0105"/>
    <w:rsid w:val="00DB7DD3"/>
    <w:rsid w:val="00DC6BE5"/>
    <w:rsid w:val="00E728D7"/>
    <w:rsid w:val="00E74D13"/>
    <w:rsid w:val="00E76520"/>
    <w:rsid w:val="00ED23AB"/>
    <w:rsid w:val="00EF7CF2"/>
    <w:rsid w:val="00FF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665DFA"/>
  <w15:chartTrackingRefBased/>
  <w15:docId w15:val="{35E68E72-5642-4C36-83BB-09CF6454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BE5"/>
  </w:style>
  <w:style w:type="paragraph" w:styleId="Heading1">
    <w:name w:val="heading 1"/>
    <w:basedOn w:val="Normal"/>
    <w:next w:val="Normal"/>
    <w:link w:val="Heading1Char"/>
    <w:uiPriority w:val="9"/>
    <w:qFormat/>
    <w:rsid w:val="008772F3"/>
    <w:pPr>
      <w:keepNext/>
      <w:keepLines/>
      <w:spacing w:before="240" w:after="0"/>
      <w:outlineLvl w:val="0"/>
    </w:pPr>
    <w:rPr>
      <w:rFonts w:ascii="HelveticaNeueLT Std" w:eastAsiaTheme="majorEastAsia" w:hAnsi="HelveticaNeueLT Std" w:cstheme="majorBidi"/>
      <w:color w:val="1193BA"/>
      <w:sz w:val="32"/>
      <w:szCs w:val="32"/>
    </w:rPr>
  </w:style>
  <w:style w:type="paragraph" w:styleId="Heading2">
    <w:name w:val="heading 2"/>
    <w:basedOn w:val="Normal"/>
    <w:next w:val="Normal"/>
    <w:link w:val="Heading2Char"/>
    <w:autoRedefine/>
    <w:uiPriority w:val="9"/>
    <w:unhideWhenUsed/>
    <w:qFormat/>
    <w:rsid w:val="00E728D7"/>
    <w:pPr>
      <w:keepNext/>
      <w:keepLines/>
      <w:spacing w:before="160" w:after="120" w:line="360" w:lineRule="auto"/>
      <w:outlineLvl w:val="1"/>
    </w:pPr>
    <w:rPr>
      <w:rFonts w:ascii="HelveticaNeueLT Std Thin" w:eastAsiaTheme="majorEastAsia" w:hAnsi="HelveticaNeueLT Std Thin" w:cstheme="majorBidi"/>
      <w:color w:val="1193B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D2F"/>
    <w:pPr>
      <w:spacing w:after="0" w:line="240" w:lineRule="auto"/>
    </w:pPr>
    <w:rPr>
      <w:rFonts w:ascii="Source Sans Pro" w:hAnsi="Source Sans Pro"/>
    </w:rPr>
  </w:style>
  <w:style w:type="character" w:styleId="SubtleEmphasis">
    <w:name w:val="Subtle Emphasis"/>
    <w:basedOn w:val="DefaultParagraphFont"/>
    <w:uiPriority w:val="19"/>
    <w:qFormat/>
    <w:rsid w:val="00973D2F"/>
    <w:rPr>
      <w:rFonts w:ascii="HelveticaNeueLT Std Thin" w:hAnsi="HelveticaNeueLT Std Thin"/>
      <w:i w:val="0"/>
      <w:iCs/>
      <w:color w:val="00A79D"/>
    </w:rPr>
  </w:style>
  <w:style w:type="character" w:customStyle="1" w:styleId="Heading1Char">
    <w:name w:val="Heading 1 Char"/>
    <w:basedOn w:val="DefaultParagraphFont"/>
    <w:link w:val="Heading1"/>
    <w:uiPriority w:val="9"/>
    <w:rsid w:val="008772F3"/>
    <w:rPr>
      <w:rFonts w:ascii="HelveticaNeueLT Std" w:eastAsiaTheme="majorEastAsia" w:hAnsi="HelveticaNeueLT Std" w:cstheme="majorBidi"/>
      <w:color w:val="1193BA"/>
      <w:sz w:val="32"/>
      <w:szCs w:val="32"/>
    </w:rPr>
  </w:style>
  <w:style w:type="character" w:customStyle="1" w:styleId="Heading2Char">
    <w:name w:val="Heading 2 Char"/>
    <w:basedOn w:val="DefaultParagraphFont"/>
    <w:link w:val="Heading2"/>
    <w:uiPriority w:val="9"/>
    <w:rsid w:val="00E728D7"/>
    <w:rPr>
      <w:rFonts w:ascii="HelveticaNeueLT Std Thin" w:eastAsiaTheme="majorEastAsia" w:hAnsi="HelveticaNeueLT Std Thin" w:cstheme="majorBidi"/>
      <w:color w:val="1193BA"/>
      <w:sz w:val="26"/>
      <w:szCs w:val="26"/>
    </w:rPr>
  </w:style>
  <w:style w:type="paragraph" w:styleId="Header">
    <w:name w:val="header"/>
    <w:basedOn w:val="Normal"/>
    <w:link w:val="HeaderChar"/>
    <w:uiPriority w:val="99"/>
    <w:unhideWhenUsed/>
    <w:rsid w:val="00C00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412"/>
    <w:rPr>
      <w:rFonts w:ascii="Source Sans Pro" w:hAnsi="Source Sans Pro"/>
    </w:rPr>
  </w:style>
  <w:style w:type="paragraph" w:styleId="Footer">
    <w:name w:val="footer"/>
    <w:basedOn w:val="Normal"/>
    <w:link w:val="FooterChar"/>
    <w:uiPriority w:val="99"/>
    <w:unhideWhenUsed/>
    <w:rsid w:val="00C00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412"/>
    <w:rPr>
      <w:rFonts w:ascii="Source Sans Pro" w:hAnsi="Source Sans Pro"/>
    </w:rPr>
  </w:style>
  <w:style w:type="table" w:styleId="TableGrid">
    <w:name w:val="Table Grid"/>
    <w:basedOn w:val="TableNormal"/>
    <w:uiPriority w:val="39"/>
    <w:rsid w:val="00DC6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Archer</dc:creator>
  <cp:keywords/>
  <dc:description/>
  <cp:lastModifiedBy>Cory Archer</cp:lastModifiedBy>
  <cp:revision>2</cp:revision>
  <dcterms:created xsi:type="dcterms:W3CDTF">2022-08-25T18:49:00Z</dcterms:created>
  <dcterms:modified xsi:type="dcterms:W3CDTF">2022-08-25T18:49:00Z</dcterms:modified>
</cp:coreProperties>
</file>